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497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058"/>
        <w:gridCol w:w="7229"/>
        <w:gridCol w:w="425"/>
        <w:gridCol w:w="768"/>
        <w:gridCol w:w="540"/>
        <w:gridCol w:w="1140"/>
        <w:gridCol w:w="1260"/>
        <w:gridCol w:w="1537"/>
      </w:tblGrid>
      <w:tr w:rsidR="00647BEA" w:rsidTr="006A4371">
        <w:trPr>
          <w:trHeight w:val="315"/>
        </w:trPr>
        <w:tc>
          <w:tcPr>
            <w:tcW w:w="14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Pr="00A73DEB" w:rsidRDefault="00647BEA" w:rsidP="00A73DEB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73DEB">
              <w:rPr>
                <w:rFonts w:asciiTheme="majorEastAsia" w:eastAsiaTheme="majorEastAsia" w:hAnsiTheme="majorEastAsia" w:hint="eastAsia"/>
                <w:sz w:val="36"/>
                <w:szCs w:val="36"/>
              </w:rPr>
              <w:t>无锡市中医医院</w:t>
            </w:r>
            <w:r w:rsidR="00A73DEB" w:rsidRPr="00A73DEB">
              <w:rPr>
                <w:rFonts w:asciiTheme="majorEastAsia" w:eastAsiaTheme="majorEastAsia" w:hAnsiTheme="majorEastAsia" w:hint="eastAsia"/>
                <w:sz w:val="36"/>
                <w:szCs w:val="36"/>
              </w:rPr>
              <w:t>电子阴道镜</w:t>
            </w:r>
            <w:r w:rsidR="00BB7D08" w:rsidRPr="00A73DEB">
              <w:rPr>
                <w:rFonts w:asciiTheme="majorEastAsia" w:eastAsiaTheme="majorEastAsia" w:hAnsiTheme="majorEastAsia" w:hint="eastAsia"/>
                <w:sz w:val="36"/>
                <w:szCs w:val="36"/>
              </w:rPr>
              <w:t>采</w:t>
            </w:r>
            <w:r w:rsidRPr="00A73DEB">
              <w:rPr>
                <w:rFonts w:asciiTheme="majorEastAsia" w:eastAsiaTheme="majorEastAsia" w:hAnsiTheme="majorEastAsia" w:hint="eastAsia"/>
                <w:sz w:val="36"/>
                <w:szCs w:val="36"/>
              </w:rPr>
              <w:t>购询价单</w:t>
            </w:r>
          </w:p>
        </w:tc>
      </w:tr>
      <w:tr w:rsidR="00647BEA" w:rsidTr="006A4371">
        <w:trPr>
          <w:trHeight w:val="375"/>
        </w:trPr>
        <w:tc>
          <w:tcPr>
            <w:tcW w:w="1170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Default="00647BEA">
            <w:r>
              <w:rPr>
                <w:rFonts w:hint="eastAsia"/>
                <w:sz w:val="24"/>
                <w:szCs w:val="24"/>
              </w:rPr>
              <w:t>报价单位（盖章）：</w:t>
            </w:r>
          </w:p>
        </w:tc>
        <w:tc>
          <w:tcPr>
            <w:tcW w:w="279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Default="00647BEA">
            <w:r>
              <w:rPr>
                <w:rFonts w:hint="eastAsia"/>
              </w:rPr>
              <w:t>单位：元</w:t>
            </w:r>
          </w:p>
        </w:tc>
      </w:tr>
      <w:tr w:rsidR="00647BEA" w:rsidTr="006A4371">
        <w:trPr>
          <w:trHeight w:val="285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0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采购项目</w:t>
            </w: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规格要求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产地品牌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型号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市场单价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供应单价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备注（交货期、质保 ）</w:t>
            </w:r>
          </w:p>
        </w:tc>
      </w:tr>
      <w:tr w:rsidR="004809BD" w:rsidTr="006A4371">
        <w:trPr>
          <w:trHeight w:val="300"/>
        </w:trPr>
        <w:tc>
          <w:tcPr>
            <w:tcW w:w="159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Pr="00E3320F" w:rsidRDefault="004809BD">
            <w:pPr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9BD" w:rsidRPr="006A4371" w:rsidRDefault="006A4371" w:rsidP="00616FEB">
            <w:pPr>
              <w:spacing w:line="360" w:lineRule="auto"/>
              <w:ind w:left="315" w:right="-153" w:hangingChars="150" w:hanging="31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详见附表</w:t>
            </w:r>
          </w:p>
        </w:tc>
        <w:tc>
          <w:tcPr>
            <w:tcW w:w="42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Pr="00E3320F" w:rsidRDefault="004809BD">
            <w:pPr>
              <w:jc w:val="center"/>
              <w:rPr>
                <w:rFonts w:ascii="宋体" w:hAnsi="宋体"/>
                <w:szCs w:val="21"/>
              </w:rPr>
            </w:pPr>
            <w:r w:rsidRPr="00E3320F">
              <w:rPr>
                <w:rFonts w:ascii="宋体" w:hAnsi="宋体" w:hint="eastAsia"/>
                <w:kern w:val="0"/>
                <w:szCs w:val="21"/>
              </w:rPr>
              <w:t>1台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4809BD" w:rsidTr="006A4371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9BD" w:rsidRPr="006A4371" w:rsidRDefault="004809BD" w:rsidP="00BB7D08">
            <w:pPr>
              <w:spacing w:line="360" w:lineRule="auto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09BD" w:rsidTr="006A4371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9BD" w:rsidRPr="006A4371" w:rsidRDefault="004809BD" w:rsidP="00E3320F">
            <w:pPr>
              <w:spacing w:line="500" w:lineRule="exac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09BD" w:rsidRPr="008A3758" w:rsidTr="006A4371">
        <w:trPr>
          <w:trHeight w:val="285"/>
        </w:trPr>
        <w:tc>
          <w:tcPr>
            <w:tcW w:w="1598" w:type="dxa"/>
            <w:gridSpan w:val="2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2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9BD" w:rsidRPr="006A4371" w:rsidRDefault="004809BD" w:rsidP="006A4371">
            <w:pPr>
              <w:spacing w:line="360" w:lineRule="auto"/>
              <w:ind w:right="-153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809BD" w:rsidRDefault="004809B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47BEA" w:rsidTr="006A4371">
        <w:trPr>
          <w:trHeight w:val="1440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 w:rsidP="00AF599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说明：1、报价应包含安装材料费用、人工费用、调试费用、运输费用等全部费用。2、本次报价的产品供应商要保证为原厂商产品，能够获得原厂商的售后服务。3报价要写明货物的交货日期、保修期，左上角加盖单位公章。4、报价单位请将贵公司和各级授权单位经营医疗器械资格证书、营业执照、税务登记证、按国家规定的医疗器械注册证、投标产品销售代理证明或制造厂家授权书等有关证件（加盖公章），同报价单一起装袋封闭、封口处加盖公章，资料袋封面注明询价项目。5、本次报价的截止时间是201</w:t>
            </w:r>
            <w:r w:rsidR="00AF5998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AF5998">
              <w:rPr>
                <w:rFonts w:ascii="宋体" w:hAnsi="宋体" w:cs="宋体" w:hint="eastAsia"/>
                <w:kern w:val="0"/>
                <w:sz w:val="24"/>
                <w:szCs w:val="24"/>
              </w:rPr>
              <w:t>09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36451F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="00AF5998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日上午10：00，请在此之前将报价资料送至无锡中医医院医疗器械科，过期按自动放弃报价处理。</w:t>
            </w:r>
            <w:r w:rsidR="008471AF">
              <w:rPr>
                <w:rFonts w:ascii="宋体" w:hAnsi="宋体" w:cs="宋体" w:hint="eastAsia"/>
                <w:kern w:val="0"/>
                <w:sz w:val="24"/>
                <w:szCs w:val="24"/>
              </w:rPr>
              <w:t>6.标书一正三副，保修期2年以上</w:t>
            </w:r>
          </w:p>
        </w:tc>
      </w:tr>
      <w:tr w:rsidR="00647BEA" w:rsidTr="006A4371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BEA" w:rsidRDefault="00647BE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交货期：按医院规定时间和指定地点送达（送货时请提供中文操作手册2份、培训考核资料和产品说明书、合格证等）。</w:t>
            </w:r>
          </w:p>
        </w:tc>
      </w:tr>
      <w:tr w:rsidR="00647BEA" w:rsidTr="006A4371">
        <w:trPr>
          <w:trHeight w:val="28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Default="00647BEA" w:rsidP="006A437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  <w:r w:rsidR="006A4371">
              <w:rPr>
                <w:rFonts w:ascii="宋体" w:hAnsi="宋体" w:hint="eastAsia"/>
                <w:sz w:val="24"/>
                <w:szCs w:val="24"/>
              </w:rPr>
              <w:t>张志斌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6A4371">
              <w:rPr>
                <w:rFonts w:ascii="宋体" w:hAnsi="宋体" w:hint="eastAsia"/>
                <w:sz w:val="24"/>
                <w:szCs w:val="24"/>
              </w:rPr>
              <w:t>金永红</w:t>
            </w:r>
          </w:p>
        </w:tc>
      </w:tr>
      <w:tr w:rsidR="00647BEA" w:rsidTr="006A4371">
        <w:trPr>
          <w:trHeight w:val="315"/>
        </w:trPr>
        <w:tc>
          <w:tcPr>
            <w:tcW w:w="14497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47BEA" w:rsidRDefault="00647BE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联系电话： </w:t>
            </w:r>
            <w:r>
              <w:rPr>
                <w:rFonts w:ascii="宋体" w:hAnsi="宋体"/>
                <w:sz w:val="24"/>
                <w:szCs w:val="24"/>
              </w:rPr>
              <w:t>0510</w:t>
            </w:r>
            <w:r>
              <w:rPr>
                <w:rFonts w:ascii="宋体" w:hAnsi="宋体" w:hint="eastAsia"/>
                <w:sz w:val="24"/>
                <w:szCs w:val="24"/>
              </w:rPr>
              <w:t>－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8859999转730</w:t>
            </w:r>
            <w:r w:rsidR="001D7C1A">
              <w:rPr>
                <w:rFonts w:ascii="宋体" w:hAnsi="宋体" w:hint="eastAsia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647BEA" w:rsidRDefault="00647BEA" w:rsidP="00EE0F06"/>
    <w:p w:rsidR="006A4371" w:rsidRDefault="006A4371" w:rsidP="00EE0F06"/>
    <w:p w:rsidR="0064457F" w:rsidRDefault="0064457F" w:rsidP="00F67487">
      <w:pPr>
        <w:snapToGrid w:val="0"/>
        <w:spacing w:line="360" w:lineRule="auto"/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电子阴道镜招标参数</w:t>
      </w:r>
    </w:p>
    <w:p w:rsidR="0064457F" w:rsidRPr="00176C55" w:rsidRDefault="0064457F" w:rsidP="0064457F">
      <w:pPr>
        <w:pStyle w:val="a7"/>
        <w:numPr>
          <w:ilvl w:val="1"/>
          <w:numId w:val="3"/>
        </w:numPr>
        <w:snapToGrid w:val="0"/>
        <w:spacing w:line="360" w:lineRule="auto"/>
        <w:ind w:firstLineChars="0"/>
        <w:rPr>
          <w:rFonts w:ascii="黑体" w:eastAsia="黑体" w:hAnsi="黑体"/>
          <w:b/>
          <w:sz w:val="28"/>
          <w:szCs w:val="21"/>
        </w:rPr>
      </w:pPr>
      <w:r w:rsidRPr="00176C55">
        <w:rPr>
          <w:rFonts w:ascii="黑体" w:eastAsia="黑体" w:hAnsi="黑体" w:hint="eastAsia"/>
          <w:b/>
          <w:sz w:val="28"/>
          <w:szCs w:val="21"/>
        </w:rPr>
        <w:t>镜头性能要求：</w:t>
      </w:r>
    </w:p>
    <w:p w:rsidR="0064457F" w:rsidRPr="003D62D3" w:rsidRDefault="0064457F" w:rsidP="0064457F">
      <w:pPr>
        <w:pStyle w:val="a7"/>
        <w:numPr>
          <w:ilvl w:val="1"/>
          <w:numId w:val="6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3D62D3">
        <w:rPr>
          <w:rFonts w:ascii="宋体" w:hAnsi="宋体" w:hint="eastAsia"/>
          <w:szCs w:val="21"/>
        </w:rPr>
        <w:t xml:space="preserve">放大倍数支持 </w:t>
      </w:r>
      <w:r>
        <w:rPr>
          <w:rFonts w:ascii="宋体" w:hAnsi="宋体" w:hint="eastAsia"/>
          <w:szCs w:val="21"/>
        </w:rPr>
        <w:t>1</w:t>
      </w:r>
      <w:r w:rsidRPr="003D62D3">
        <w:rPr>
          <w:rFonts w:ascii="宋体" w:hAnsi="宋体" w:hint="eastAsia"/>
          <w:szCs w:val="21"/>
        </w:rPr>
        <w:t>～</w:t>
      </w:r>
      <w:r>
        <w:rPr>
          <w:rFonts w:ascii="宋体" w:hAnsi="宋体" w:hint="eastAsia"/>
          <w:szCs w:val="21"/>
        </w:rPr>
        <w:t>50倍</w:t>
      </w:r>
      <w:r w:rsidRPr="003D62D3">
        <w:rPr>
          <w:rFonts w:ascii="宋体" w:hAnsi="宋体" w:hint="eastAsia"/>
          <w:szCs w:val="21"/>
        </w:rPr>
        <w:t>连续变倍，并可在打印报告中显示对图像的倍数标记，需提供证明其功能的打印报告样张并加盖公司印章确认；</w:t>
      </w:r>
    </w:p>
    <w:p w:rsidR="0064457F" w:rsidRPr="004932B4" w:rsidRDefault="0064457F" w:rsidP="0064457F">
      <w:pPr>
        <w:pStyle w:val="a7"/>
        <w:numPr>
          <w:ilvl w:val="1"/>
          <w:numId w:val="6"/>
        </w:numPr>
        <w:snapToGrid w:val="0"/>
        <w:spacing w:line="360" w:lineRule="auto"/>
        <w:ind w:firstLineChars="0"/>
        <w:rPr>
          <w:bCs/>
          <w:kern w:val="0"/>
          <w:szCs w:val="21"/>
        </w:rPr>
      </w:pPr>
      <w:r w:rsidRPr="003D62D3">
        <w:rPr>
          <w:rFonts w:ascii="宋体" w:hAnsi="宋体" w:hint="eastAsia"/>
          <w:szCs w:val="21"/>
        </w:rPr>
        <w:t>有效操作距离应满足：</w:t>
      </w:r>
      <w:r w:rsidRPr="00B13657">
        <w:rPr>
          <w:rFonts w:ascii="宋体" w:hAnsi="宋体"/>
          <w:szCs w:val="21"/>
        </w:rPr>
        <w:t xml:space="preserve"> </w:t>
      </w:r>
      <w:r w:rsidRPr="00B13657">
        <w:rPr>
          <w:rFonts w:ascii="宋体" w:hAnsi="宋体" w:hint="eastAsia"/>
          <w:szCs w:val="21"/>
        </w:rPr>
        <w:t>200mm～</w:t>
      </w:r>
      <w:r w:rsidRPr="00B13657">
        <w:rPr>
          <w:rFonts w:ascii="宋体" w:hAnsi="宋体"/>
          <w:szCs w:val="21"/>
        </w:rPr>
        <w:t>300mm</w:t>
      </w:r>
      <w:r w:rsidRPr="00B13657">
        <w:rPr>
          <w:rFonts w:ascii="宋体" w:hAnsi="宋体" w:hint="eastAsia"/>
          <w:szCs w:val="21"/>
        </w:rPr>
        <w:t>，</w:t>
      </w:r>
      <w:r w:rsidRPr="00280648">
        <w:rPr>
          <w:rFonts w:ascii="宋体" w:hAnsi="宋体" w:hint="eastAsia"/>
          <w:szCs w:val="21"/>
        </w:rPr>
        <w:t>视场范围满足：</w:t>
      </w:r>
      <w:r w:rsidRPr="00C411DA">
        <w:rPr>
          <w:rFonts w:ascii="宋体" w:hAnsi="宋体" w:hint="eastAsia"/>
          <w:szCs w:val="21"/>
        </w:rPr>
        <w:t>≥</w:t>
      </w:r>
      <w:r>
        <w:rPr>
          <w:rFonts w:ascii="宋体" w:hAnsi="宋体" w:hint="eastAsia"/>
          <w:szCs w:val="21"/>
        </w:rPr>
        <w:t>60mm(3</w:t>
      </w:r>
      <w:r w:rsidRPr="00C411DA">
        <w:rPr>
          <w:rFonts w:ascii="宋体" w:hAnsi="宋体" w:hint="eastAsia"/>
          <w:szCs w:val="21"/>
        </w:rPr>
        <w:t>X), ≥</w:t>
      </w:r>
      <w:r>
        <w:rPr>
          <w:rFonts w:ascii="宋体" w:hAnsi="宋体" w:hint="eastAsia"/>
          <w:szCs w:val="21"/>
        </w:rPr>
        <w:t>6</w:t>
      </w:r>
      <w:r w:rsidRPr="00C411DA">
        <w:rPr>
          <w:rFonts w:ascii="宋体" w:hAnsi="宋体" w:hint="eastAsia"/>
          <w:szCs w:val="21"/>
        </w:rPr>
        <w:t>mm(18X)</w:t>
      </w:r>
      <w:r w:rsidRPr="00280648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kern w:val="0"/>
          <w:szCs w:val="21"/>
        </w:rPr>
        <w:t>景深：≥120mm(6X), ≥5mm(18X)，</w:t>
      </w:r>
      <w:r w:rsidRPr="006E42E9">
        <w:rPr>
          <w:rFonts w:ascii="宋体" w:hAnsi="宋体" w:hint="eastAsia"/>
          <w:szCs w:val="21"/>
        </w:rPr>
        <w:t>须提供证明其功能的CFDA检测报告或说明书并加盖公司印章确认；</w:t>
      </w:r>
    </w:p>
    <w:p w:rsidR="0064457F" w:rsidRPr="003D62D3" w:rsidRDefault="0064457F" w:rsidP="0064457F">
      <w:pPr>
        <w:pStyle w:val="a7"/>
        <w:numPr>
          <w:ilvl w:val="1"/>
          <w:numId w:val="6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3D62D3">
        <w:rPr>
          <w:rFonts w:ascii="宋体" w:hAnsi="宋体" w:hint="eastAsia"/>
          <w:szCs w:val="21"/>
        </w:rPr>
        <w:t>有快速自动聚焦和手动聚焦功能，手动聚焦支持独立按键控制的</w:t>
      </w:r>
      <w:r>
        <w:rPr>
          <w:rFonts w:ascii="宋体" w:hAnsi="宋体" w:hint="eastAsia"/>
          <w:szCs w:val="21"/>
        </w:rPr>
        <w:t>微距调节</w:t>
      </w:r>
      <w:r w:rsidRPr="003D62D3">
        <w:rPr>
          <w:rFonts w:ascii="宋体" w:hAnsi="宋体" w:hint="eastAsia"/>
          <w:szCs w:val="21"/>
        </w:rPr>
        <w:t>功能；</w:t>
      </w:r>
    </w:p>
    <w:p w:rsidR="0064457F" w:rsidRPr="003D62D3" w:rsidRDefault="0064457F" w:rsidP="0064457F">
      <w:pPr>
        <w:pStyle w:val="a7"/>
        <w:numPr>
          <w:ilvl w:val="1"/>
          <w:numId w:val="6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3D62D3">
        <w:rPr>
          <w:rFonts w:ascii="宋体" w:hAnsi="宋体" w:hint="eastAsia"/>
          <w:szCs w:val="21"/>
        </w:rPr>
        <w:lastRenderedPageBreak/>
        <w:t>为方便临床检查操作，可通过镜头按键操作实现：对观察图像视野变换（放大/缩小）、手动可视焦距调节（+/-）、</w:t>
      </w:r>
      <w:r w:rsidRPr="00AB74E9">
        <w:rPr>
          <w:rFonts w:ascii="宋体" w:hAnsi="宋体" w:hint="eastAsia"/>
          <w:szCs w:val="21"/>
        </w:rPr>
        <w:t>变色温观察（白光三级）</w:t>
      </w:r>
      <w:r w:rsidRPr="003D62D3">
        <w:rPr>
          <w:rFonts w:ascii="宋体" w:hAnsi="宋体" w:hint="eastAsia"/>
          <w:szCs w:val="21"/>
        </w:rPr>
        <w:t>、电子滤镜观察（</w:t>
      </w:r>
      <w:r>
        <w:rPr>
          <w:rFonts w:ascii="宋体" w:hAnsi="宋体" w:hint="eastAsia"/>
          <w:szCs w:val="21"/>
        </w:rPr>
        <w:t>绿光</w:t>
      </w:r>
      <w:r w:rsidRPr="003D62D3">
        <w:rPr>
          <w:rFonts w:ascii="宋体" w:hAnsi="宋体" w:hint="eastAsia"/>
          <w:szCs w:val="21"/>
        </w:rPr>
        <w:t>三级）、计时显示和图像冻结功能，支持镜头手柄按键控制图像采集；须提供证明其功能的镜头按键外观照片并加盖公司印章确认；</w:t>
      </w:r>
    </w:p>
    <w:p w:rsidR="0064457F" w:rsidRPr="006E42E9" w:rsidRDefault="0064457F" w:rsidP="0064457F">
      <w:pPr>
        <w:pStyle w:val="a7"/>
        <w:numPr>
          <w:ilvl w:val="1"/>
          <w:numId w:val="6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3D62D3">
        <w:rPr>
          <w:rFonts w:ascii="宋体" w:hAnsi="宋体" w:hint="eastAsia"/>
          <w:szCs w:val="21"/>
        </w:rPr>
        <w:t>亮度可调的环形LED组光源，须与镜头集成一体，</w:t>
      </w:r>
      <w:r w:rsidRPr="00AB74E9">
        <w:rPr>
          <w:rFonts w:ascii="宋体" w:hAnsi="宋体" w:hint="eastAsia"/>
          <w:szCs w:val="21"/>
        </w:rPr>
        <w:t>LED组≥38颗，工作距离30CM处光源照度≥1650Lux，</w:t>
      </w:r>
      <w:r w:rsidRPr="006E42E9">
        <w:rPr>
          <w:rFonts w:ascii="宋体" w:hAnsi="宋体" w:hint="eastAsia"/>
          <w:szCs w:val="21"/>
        </w:rPr>
        <w:t>提供能证明其功能的外观照片图</w:t>
      </w:r>
      <w:r>
        <w:rPr>
          <w:rFonts w:ascii="宋体" w:hAnsi="宋体" w:hint="eastAsia"/>
          <w:szCs w:val="21"/>
        </w:rPr>
        <w:t>和</w:t>
      </w:r>
      <w:r w:rsidRPr="006E42E9">
        <w:rPr>
          <w:rFonts w:ascii="宋体" w:hAnsi="宋体" w:hint="eastAsia"/>
          <w:szCs w:val="21"/>
        </w:rPr>
        <w:t>CFDA检测报告并加盖公司确认印章；</w:t>
      </w:r>
    </w:p>
    <w:p w:rsidR="0064457F" w:rsidRPr="003D62D3" w:rsidRDefault="0064457F" w:rsidP="0064457F">
      <w:pPr>
        <w:pStyle w:val="a7"/>
        <w:numPr>
          <w:ilvl w:val="1"/>
          <w:numId w:val="6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D8100D">
        <w:rPr>
          <w:rFonts w:ascii="宋体" w:hAnsi="宋体" w:hint="eastAsia"/>
          <w:szCs w:val="21"/>
        </w:rPr>
        <w:t>可选配</w:t>
      </w:r>
      <w:r w:rsidRPr="002B3B3B">
        <w:rPr>
          <w:rFonts w:ascii="宋体" w:hAnsi="宋体" w:hint="eastAsia"/>
          <w:szCs w:val="21"/>
        </w:rPr>
        <w:t>全金属结构</w:t>
      </w:r>
      <w:r>
        <w:rPr>
          <w:rFonts w:ascii="宋体" w:hAnsi="宋体" w:hint="eastAsia"/>
          <w:szCs w:val="21"/>
        </w:rPr>
        <w:t>的</w:t>
      </w:r>
      <w:r w:rsidRPr="00531C86">
        <w:rPr>
          <w:rFonts w:ascii="宋体" w:hAnsi="宋体" w:hint="eastAsia"/>
          <w:szCs w:val="21"/>
        </w:rPr>
        <w:t>三臂式</w:t>
      </w:r>
      <w:r>
        <w:rPr>
          <w:rFonts w:ascii="宋体" w:hAnsi="宋体" w:hint="eastAsia"/>
          <w:szCs w:val="21"/>
        </w:rPr>
        <w:t>摇臂支架，</w:t>
      </w:r>
      <w:r w:rsidRPr="006E42E9">
        <w:rPr>
          <w:rFonts w:ascii="宋体" w:hAnsi="宋体" w:hint="eastAsia"/>
          <w:szCs w:val="21"/>
        </w:rPr>
        <w:t>须提供证明其功能的CFDA检测报告</w:t>
      </w:r>
      <w:r>
        <w:rPr>
          <w:rFonts w:ascii="宋体" w:hAnsi="宋体" w:hint="eastAsia"/>
          <w:szCs w:val="21"/>
        </w:rPr>
        <w:t>。</w:t>
      </w:r>
    </w:p>
    <w:p w:rsidR="0064457F" w:rsidRPr="00592131" w:rsidRDefault="0064457F" w:rsidP="0064457F">
      <w:pPr>
        <w:snapToGrid w:val="0"/>
        <w:spacing w:line="360" w:lineRule="auto"/>
        <w:rPr>
          <w:rFonts w:ascii="宋体" w:hAnsi="宋体"/>
          <w:szCs w:val="21"/>
        </w:rPr>
      </w:pPr>
    </w:p>
    <w:p w:rsidR="0064457F" w:rsidRPr="00415A47" w:rsidRDefault="0064457F" w:rsidP="0064457F">
      <w:pPr>
        <w:snapToGrid w:val="0"/>
        <w:spacing w:line="360" w:lineRule="auto"/>
        <w:rPr>
          <w:rFonts w:ascii="黑体" w:eastAsia="黑体" w:hAnsi="黑体"/>
          <w:b/>
          <w:sz w:val="28"/>
          <w:szCs w:val="21"/>
        </w:rPr>
      </w:pPr>
      <w:r>
        <w:rPr>
          <w:rFonts w:ascii="黑体" w:eastAsia="黑体" w:hAnsi="黑体" w:hint="eastAsia"/>
          <w:b/>
          <w:sz w:val="28"/>
          <w:szCs w:val="21"/>
        </w:rPr>
        <w:t>二、</w:t>
      </w:r>
      <w:r w:rsidRPr="00415A47">
        <w:rPr>
          <w:rFonts w:ascii="黑体" w:eastAsia="黑体" w:hAnsi="黑体" w:hint="eastAsia"/>
          <w:b/>
          <w:sz w:val="28"/>
          <w:szCs w:val="21"/>
        </w:rPr>
        <w:t>阴道镜工作站性能要求：</w:t>
      </w:r>
    </w:p>
    <w:p w:rsidR="0064457F" w:rsidRDefault="0064457F" w:rsidP="0064457F">
      <w:pPr>
        <w:pStyle w:val="a7"/>
        <w:numPr>
          <w:ilvl w:val="0"/>
          <w:numId w:val="4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2E5407">
        <w:rPr>
          <w:rFonts w:ascii="宋体" w:hAnsi="宋体" w:hint="eastAsia"/>
          <w:szCs w:val="21"/>
        </w:rPr>
        <w:t>提供预约、随访管理功能，自动提示患者的随访日期，医护人员可根据患者需求转入预约，让医院对高危患者进行有效的系统管理，同时患者信息的集中录入，可有效提高医生阴道镜检查的效率，须提供证明其功能的软件应用界面；</w:t>
      </w:r>
    </w:p>
    <w:p w:rsidR="0064457F" w:rsidRPr="00460C4D" w:rsidRDefault="0064457F" w:rsidP="0064457F">
      <w:pPr>
        <w:pStyle w:val="a7"/>
        <w:numPr>
          <w:ilvl w:val="0"/>
          <w:numId w:val="4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460C4D">
        <w:rPr>
          <w:rFonts w:ascii="宋体" w:hAnsi="宋体" w:hint="eastAsia"/>
          <w:szCs w:val="21"/>
        </w:rPr>
        <w:t>具有阴道镜</w:t>
      </w:r>
      <w:r w:rsidRPr="00460C4D">
        <w:rPr>
          <w:rFonts w:ascii="宋体" w:hAnsi="宋体"/>
          <w:szCs w:val="21"/>
        </w:rPr>
        <w:t>检查</w:t>
      </w:r>
      <w:r w:rsidRPr="00460C4D">
        <w:rPr>
          <w:rFonts w:ascii="宋体" w:hAnsi="宋体" w:hint="eastAsia"/>
          <w:szCs w:val="21"/>
        </w:rPr>
        <w:t>过程管控</w:t>
      </w:r>
      <w:r>
        <w:rPr>
          <w:rFonts w:ascii="宋体" w:hAnsi="宋体" w:hint="eastAsia"/>
          <w:szCs w:val="21"/>
        </w:rPr>
        <w:t>功能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包括</w:t>
      </w:r>
      <w:r>
        <w:rPr>
          <w:rFonts w:ascii="宋体" w:hAnsi="宋体"/>
          <w:szCs w:val="21"/>
        </w:rPr>
        <w:t>：</w:t>
      </w:r>
      <w:r w:rsidRPr="00460C4D">
        <w:rPr>
          <w:rFonts w:ascii="宋体" w:hAnsi="宋体" w:hint="eastAsia"/>
          <w:szCs w:val="21"/>
        </w:rPr>
        <w:t>阴道镜检查“流程”</w:t>
      </w:r>
      <w:r>
        <w:rPr>
          <w:rFonts w:ascii="宋体" w:hAnsi="宋体" w:hint="eastAsia"/>
          <w:szCs w:val="21"/>
        </w:rPr>
        <w:t>步骤提示</w:t>
      </w:r>
      <w:r>
        <w:rPr>
          <w:rFonts w:ascii="宋体" w:hAnsi="宋体"/>
          <w:szCs w:val="21"/>
        </w:rPr>
        <w:t>及醋酸染色</w:t>
      </w:r>
      <w:r>
        <w:rPr>
          <w:rFonts w:ascii="宋体" w:hAnsi="宋体" w:hint="eastAsia"/>
          <w:szCs w:val="21"/>
        </w:rPr>
        <w:t>计时</w:t>
      </w:r>
      <w:r>
        <w:rPr>
          <w:rFonts w:ascii="宋体" w:hAnsi="宋体"/>
          <w:szCs w:val="21"/>
        </w:rPr>
        <w:t>自动</w:t>
      </w:r>
      <w:r>
        <w:rPr>
          <w:rFonts w:ascii="宋体" w:hAnsi="宋体" w:hint="eastAsia"/>
          <w:szCs w:val="21"/>
        </w:rPr>
        <w:t>采图</w:t>
      </w:r>
      <w:r>
        <w:rPr>
          <w:rFonts w:ascii="宋体" w:hAnsi="宋体"/>
          <w:szCs w:val="21"/>
        </w:rPr>
        <w:t>功能</w:t>
      </w:r>
      <w:r w:rsidRPr="00460C4D">
        <w:rPr>
          <w:rFonts w:ascii="宋体" w:hAnsi="宋体" w:hint="eastAsia"/>
          <w:szCs w:val="21"/>
        </w:rPr>
        <w:t>，通过有效的过程管控，为检查结果的评估打好基础，也便于上级医院复核及质量控制追溯</w:t>
      </w:r>
      <w:r>
        <w:rPr>
          <w:rFonts w:ascii="宋体" w:hAnsi="宋体" w:hint="eastAsia"/>
          <w:szCs w:val="21"/>
        </w:rPr>
        <w:t>，提供能证明其功能的软件界面照片并加盖公司确认印章</w:t>
      </w:r>
      <w:r w:rsidRPr="00460C4D">
        <w:rPr>
          <w:rFonts w:ascii="宋体" w:hAnsi="宋体" w:hint="eastAsia"/>
          <w:szCs w:val="21"/>
        </w:rPr>
        <w:t xml:space="preserve">； </w:t>
      </w:r>
    </w:p>
    <w:p w:rsidR="0064457F" w:rsidRPr="002E5407" w:rsidRDefault="0064457F" w:rsidP="0064457F">
      <w:pPr>
        <w:pStyle w:val="a7"/>
        <w:numPr>
          <w:ilvl w:val="0"/>
          <w:numId w:val="4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2E5407">
        <w:rPr>
          <w:rFonts w:ascii="宋体" w:hAnsi="宋体" w:hint="eastAsia"/>
          <w:szCs w:val="21"/>
        </w:rPr>
        <w:t>具有病例重点关注功能，医生可根据醒目的颜色和标记快速发现需要重点关注的患者，同时提供查询功能，便于医生快速查找患者信息，须提供证明其功能的软件应用界面；</w:t>
      </w:r>
    </w:p>
    <w:p w:rsidR="0064457F" w:rsidRPr="006F754E" w:rsidRDefault="0064457F" w:rsidP="0064457F">
      <w:pPr>
        <w:pStyle w:val="a7"/>
        <w:numPr>
          <w:ilvl w:val="0"/>
          <w:numId w:val="4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能将阴道镜检查过程中所采集的图像按时间顺序同屏显示（图像数量</w:t>
      </w:r>
      <w:r w:rsidRPr="002F162D">
        <w:rPr>
          <w:rFonts w:ascii="宋体" w:hAnsi="宋体" w:hint="eastAsia"/>
          <w:szCs w:val="21"/>
        </w:rPr>
        <w:t>≥6幅</w:t>
      </w:r>
      <w:r>
        <w:rPr>
          <w:rFonts w:ascii="宋体" w:hAnsi="宋体" w:hint="eastAsia"/>
          <w:szCs w:val="21"/>
        </w:rPr>
        <w:t>），方便医生对比分析患者病变部位醋白变化和碘染色的关联，提供能证明其功能的软件界面照片</w:t>
      </w:r>
      <w:r w:rsidRPr="00415A47">
        <w:rPr>
          <w:rFonts w:ascii="宋体" w:hAnsi="宋体" w:hint="eastAsia"/>
          <w:szCs w:val="21"/>
        </w:rPr>
        <w:t>并加盖公司确认印章；</w:t>
      </w:r>
    </w:p>
    <w:p w:rsidR="0064457F" w:rsidRPr="007E3DC8" w:rsidRDefault="0064457F" w:rsidP="0064457F">
      <w:pPr>
        <w:pStyle w:val="a7"/>
        <w:numPr>
          <w:ilvl w:val="0"/>
          <w:numId w:val="4"/>
        </w:numPr>
        <w:tabs>
          <w:tab w:val="num" w:pos="252"/>
        </w:tabs>
        <w:snapToGrid w:val="0"/>
        <w:spacing w:line="360" w:lineRule="auto"/>
        <w:ind w:firstLineChars="0"/>
        <w:rPr>
          <w:rFonts w:ascii="宋体" w:hAnsi="宋体"/>
          <w:szCs w:val="21"/>
        </w:rPr>
      </w:pPr>
      <w:bookmarkStart w:id="1" w:name="OLE_LINK3"/>
      <w:bookmarkStart w:id="2" w:name="OLE_LINK4"/>
      <w:r>
        <w:rPr>
          <w:rFonts w:ascii="宋体" w:hAnsi="宋体" w:hint="eastAsia"/>
          <w:szCs w:val="21"/>
        </w:rPr>
        <w:t>需提供符合</w:t>
      </w:r>
      <w:r w:rsidRPr="008E4D7F">
        <w:rPr>
          <w:rFonts w:ascii="宋体" w:hAnsi="宋体"/>
          <w:szCs w:val="21"/>
        </w:rPr>
        <w:t>IFCPC2011</w:t>
      </w:r>
      <w:r>
        <w:rPr>
          <w:rFonts w:ascii="宋体" w:hAnsi="宋体" w:hint="eastAsia"/>
          <w:szCs w:val="21"/>
        </w:rPr>
        <w:t>阴道镜诊断</w:t>
      </w:r>
      <w:r>
        <w:rPr>
          <w:rFonts w:hint="eastAsia"/>
        </w:rPr>
        <w:t>术语及参考图谱，并可与当前检查患者检</w:t>
      </w:r>
      <w:r w:rsidRPr="00B142F0">
        <w:rPr>
          <w:rFonts w:hint="eastAsia"/>
        </w:rPr>
        <w:t>查图像对比</w:t>
      </w:r>
      <w:r>
        <w:rPr>
          <w:rFonts w:hint="eastAsia"/>
        </w:rPr>
        <w:t>显示在同一界面，方便对比参考，辅助检查医生做出准确判断；</w:t>
      </w:r>
    </w:p>
    <w:bookmarkEnd w:id="1"/>
    <w:bookmarkEnd w:id="2"/>
    <w:p w:rsidR="0064457F" w:rsidRPr="00B142F0" w:rsidRDefault="0064457F" w:rsidP="0064457F">
      <w:pPr>
        <w:pStyle w:val="a7"/>
        <w:numPr>
          <w:ilvl w:val="0"/>
          <w:numId w:val="4"/>
        </w:numPr>
        <w:tabs>
          <w:tab w:val="num" w:pos="252"/>
        </w:tabs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/>
        </w:rPr>
        <w:t>在观察检查界面中可快速查找</w:t>
      </w:r>
      <w:r w:rsidRPr="00B142F0">
        <w:rPr>
          <w:rFonts w:hint="eastAsia"/>
        </w:rPr>
        <w:t>患者</w:t>
      </w:r>
      <w:r>
        <w:rPr>
          <w:rFonts w:hint="eastAsia"/>
        </w:rPr>
        <w:t>历史资料，便于医生对</w:t>
      </w:r>
      <w:r w:rsidRPr="00B142F0">
        <w:rPr>
          <w:rFonts w:hint="eastAsia"/>
        </w:rPr>
        <w:t>比分析</w:t>
      </w:r>
      <w:r>
        <w:rPr>
          <w:rFonts w:hint="eastAsia"/>
        </w:rPr>
        <w:t>、</w:t>
      </w:r>
      <w:r w:rsidRPr="00B142F0">
        <w:rPr>
          <w:rFonts w:hint="eastAsia"/>
        </w:rPr>
        <w:t>追溯患者的</w:t>
      </w:r>
      <w:r>
        <w:rPr>
          <w:rFonts w:hint="eastAsia"/>
        </w:rPr>
        <w:t>检查与治疗过程</w:t>
      </w:r>
      <w:r w:rsidRPr="00B142F0">
        <w:rPr>
          <w:rFonts w:hint="eastAsia"/>
        </w:rPr>
        <w:t>。</w:t>
      </w:r>
    </w:p>
    <w:p w:rsidR="0064457F" w:rsidRPr="009A2AD5" w:rsidRDefault="0064457F" w:rsidP="0064457F">
      <w:pPr>
        <w:pStyle w:val="a7"/>
        <w:numPr>
          <w:ilvl w:val="0"/>
          <w:numId w:val="4"/>
        </w:numPr>
        <w:tabs>
          <w:tab w:val="num" w:pos="252"/>
        </w:tabs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9A2AD5">
        <w:rPr>
          <w:rFonts w:ascii="宋体" w:hAnsi="宋体" w:hint="eastAsia"/>
          <w:szCs w:val="21"/>
        </w:rPr>
        <w:t>支持拥有</w:t>
      </w:r>
      <w:r w:rsidRPr="009A2AD5">
        <w:rPr>
          <w:rFonts w:ascii="宋体" w:hAnsi="宋体"/>
          <w:szCs w:val="21"/>
        </w:rPr>
        <w:t>发明专利技术的阴道镜智能识别软件</w:t>
      </w:r>
      <w:r w:rsidRPr="009A2AD5">
        <w:rPr>
          <w:rFonts w:ascii="宋体" w:hAnsi="宋体" w:hint="eastAsia"/>
          <w:szCs w:val="21"/>
        </w:rPr>
        <w:t>R-W</w:t>
      </w:r>
      <w:r w:rsidRPr="009A2AD5">
        <w:rPr>
          <w:rFonts w:ascii="宋体" w:hAnsi="宋体"/>
          <w:szCs w:val="21"/>
        </w:rPr>
        <w:t>ay</w:t>
      </w:r>
      <w:r w:rsidRPr="009A2AD5">
        <w:rPr>
          <w:rFonts w:ascii="宋体" w:hAnsi="宋体" w:hint="eastAsia"/>
          <w:szCs w:val="21"/>
        </w:rPr>
        <w:t>智能</w:t>
      </w:r>
      <w:r w:rsidRPr="009A2AD5">
        <w:rPr>
          <w:rFonts w:ascii="宋体" w:hAnsi="宋体"/>
          <w:szCs w:val="21"/>
        </w:rPr>
        <w:t>评估系统，</w:t>
      </w:r>
      <w:r w:rsidRPr="00460C4D">
        <w:rPr>
          <w:rFonts w:ascii="宋体" w:hAnsi="宋体" w:hint="eastAsia"/>
          <w:szCs w:val="21"/>
        </w:rPr>
        <w:t>方便流程化、智能化地指导阴道镜检查拟诊及活检部位提示</w:t>
      </w:r>
      <w:r>
        <w:rPr>
          <w:rFonts w:ascii="宋体" w:hAnsi="宋体" w:hint="eastAsia"/>
          <w:szCs w:val="21"/>
        </w:rPr>
        <w:t>，须提供能证明其功能的软件应用界面及专利证书</w:t>
      </w:r>
      <w:r w:rsidRPr="00460C4D">
        <w:rPr>
          <w:rFonts w:ascii="宋体" w:hAnsi="宋体" w:hint="eastAsia"/>
          <w:szCs w:val="21"/>
        </w:rPr>
        <w:t>；</w:t>
      </w:r>
    </w:p>
    <w:p w:rsidR="0064457F" w:rsidRPr="00460C4D" w:rsidRDefault="0064457F" w:rsidP="0064457F">
      <w:pPr>
        <w:pStyle w:val="a7"/>
        <w:numPr>
          <w:ilvl w:val="0"/>
          <w:numId w:val="4"/>
        </w:numPr>
        <w:tabs>
          <w:tab w:val="num" w:pos="252"/>
        </w:tabs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460C4D">
        <w:rPr>
          <w:rFonts w:ascii="宋体" w:hAnsi="宋体" w:hint="eastAsia"/>
          <w:szCs w:val="21"/>
        </w:rPr>
        <w:t>提供不少于70例已病理确诊的病例资料供操作练习，</w:t>
      </w:r>
      <w:r>
        <w:rPr>
          <w:rFonts w:ascii="宋体" w:hAnsi="宋体" w:hint="eastAsia"/>
          <w:szCs w:val="21"/>
        </w:rPr>
        <w:t>须提供能证明其功能的软件应用界面及专利申请证明</w:t>
      </w:r>
      <w:r w:rsidRPr="00460C4D">
        <w:rPr>
          <w:rFonts w:ascii="宋体" w:hAnsi="宋体" w:hint="eastAsia"/>
          <w:szCs w:val="21"/>
        </w:rPr>
        <w:t>；</w:t>
      </w:r>
    </w:p>
    <w:p w:rsidR="0064457F" w:rsidRPr="006F754E" w:rsidRDefault="0064457F" w:rsidP="0064457F">
      <w:pPr>
        <w:pStyle w:val="a7"/>
        <w:numPr>
          <w:ilvl w:val="0"/>
          <w:numId w:val="4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可</w:t>
      </w:r>
      <w:r w:rsidRPr="00415A47">
        <w:rPr>
          <w:rFonts w:ascii="宋体" w:hAnsi="宋体" w:hint="eastAsia"/>
          <w:szCs w:val="21"/>
        </w:rPr>
        <w:t>对</w:t>
      </w:r>
      <w:r>
        <w:rPr>
          <w:rFonts w:ascii="宋体" w:hAnsi="宋体" w:hint="eastAsia"/>
          <w:szCs w:val="21"/>
        </w:rPr>
        <w:t>阴道镜检查、手术治疗</w:t>
      </w:r>
      <w:r w:rsidRPr="00415A47">
        <w:rPr>
          <w:rFonts w:ascii="宋体" w:hAnsi="宋体" w:hint="eastAsia"/>
          <w:szCs w:val="21"/>
        </w:rPr>
        <w:t>进行</w:t>
      </w:r>
      <w:r>
        <w:rPr>
          <w:rFonts w:ascii="宋体" w:hAnsi="宋体" w:hint="eastAsia"/>
          <w:szCs w:val="21"/>
        </w:rPr>
        <w:t>针对性的</w:t>
      </w:r>
      <w:r w:rsidRPr="00415A47">
        <w:rPr>
          <w:rFonts w:ascii="宋体" w:hAnsi="宋体" w:hint="eastAsia"/>
          <w:szCs w:val="21"/>
        </w:rPr>
        <w:t>记录</w:t>
      </w:r>
      <w:r>
        <w:rPr>
          <w:rFonts w:ascii="宋体" w:hAnsi="宋体" w:hint="eastAsia"/>
          <w:szCs w:val="21"/>
        </w:rPr>
        <w:t>和随访管理</w:t>
      </w:r>
      <w:r w:rsidRPr="00415A4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提供不少于6种</w:t>
      </w:r>
      <w:r>
        <w:rPr>
          <w:rFonts w:ascii="宋体" w:hAnsi="宋体" w:hint="eastAsia"/>
          <w:color w:val="000000"/>
          <w:szCs w:val="21"/>
        </w:rPr>
        <w:t>打印报告模版，提交患者打印报告后系统自动生成</w:t>
      </w:r>
      <w:r w:rsidRPr="00415A47">
        <w:rPr>
          <w:rFonts w:ascii="宋体" w:hAnsi="宋体"/>
          <w:color w:val="000000"/>
          <w:szCs w:val="21"/>
        </w:rPr>
        <w:t>PDF</w:t>
      </w:r>
      <w:r>
        <w:rPr>
          <w:rFonts w:ascii="宋体" w:hAnsi="宋体" w:hint="eastAsia"/>
          <w:color w:val="000000"/>
          <w:szCs w:val="21"/>
        </w:rPr>
        <w:t>文件备份</w:t>
      </w:r>
      <w:r w:rsidRPr="00415A47">
        <w:rPr>
          <w:rFonts w:ascii="宋体" w:hAnsi="宋体" w:hint="eastAsia"/>
          <w:color w:val="000000"/>
          <w:szCs w:val="21"/>
        </w:rPr>
        <w:t>,便于医疗纠纷的追述，</w:t>
      </w:r>
      <w:r w:rsidRPr="00B52E9C">
        <w:rPr>
          <w:rFonts w:ascii="宋体" w:hAnsi="宋体" w:hint="eastAsia"/>
          <w:szCs w:val="21"/>
        </w:rPr>
        <w:t>须</w:t>
      </w:r>
      <w:r>
        <w:rPr>
          <w:rFonts w:ascii="宋体" w:hAnsi="宋体" w:hint="eastAsia"/>
          <w:szCs w:val="21"/>
        </w:rPr>
        <w:t>提供</w:t>
      </w:r>
      <w:r w:rsidRPr="006E42E9">
        <w:rPr>
          <w:rFonts w:ascii="宋体" w:hAnsi="宋体" w:hint="eastAsia"/>
          <w:szCs w:val="21"/>
        </w:rPr>
        <w:t>证明其功能的CFDA检测报告</w:t>
      </w:r>
      <w:r>
        <w:rPr>
          <w:rFonts w:ascii="宋体" w:hAnsi="宋体" w:hint="eastAsia"/>
          <w:szCs w:val="21"/>
        </w:rPr>
        <w:t>，</w:t>
      </w:r>
      <w:r w:rsidRPr="00415A47">
        <w:rPr>
          <w:rFonts w:ascii="宋体" w:hAnsi="宋体" w:hint="eastAsia"/>
          <w:szCs w:val="21"/>
        </w:rPr>
        <w:t>加盖公司确认印章；</w:t>
      </w:r>
    </w:p>
    <w:p w:rsidR="0064457F" w:rsidRDefault="0064457F" w:rsidP="0064457F">
      <w:pPr>
        <w:pStyle w:val="a7"/>
        <w:numPr>
          <w:ilvl w:val="0"/>
          <w:numId w:val="4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可</w:t>
      </w:r>
      <w:r w:rsidRPr="006F754E">
        <w:rPr>
          <w:rFonts w:ascii="宋体" w:hAnsi="宋体" w:hint="eastAsia"/>
          <w:szCs w:val="21"/>
        </w:rPr>
        <w:t>对拟诊结果、</w:t>
      </w:r>
      <w:r>
        <w:rPr>
          <w:rFonts w:ascii="宋体" w:hAnsi="宋体" w:hint="eastAsia"/>
          <w:szCs w:val="21"/>
        </w:rPr>
        <w:t>病理结果、实验室检查结果、</w:t>
      </w:r>
      <w:r w:rsidRPr="00A75B75">
        <w:rPr>
          <w:rFonts w:ascii="宋体" w:hAnsi="宋体" w:hint="eastAsia"/>
          <w:szCs w:val="21"/>
        </w:rPr>
        <w:t>检查医生和开单医生的工作量</w:t>
      </w:r>
      <w:r w:rsidRPr="006F754E">
        <w:rPr>
          <w:rFonts w:ascii="宋体" w:hAnsi="宋体" w:hint="eastAsia"/>
          <w:szCs w:val="21"/>
        </w:rPr>
        <w:t>等进行统计</w:t>
      </w:r>
      <w:r>
        <w:rPr>
          <w:rFonts w:ascii="宋体" w:hAnsi="宋体" w:hint="eastAsia"/>
          <w:szCs w:val="21"/>
        </w:rPr>
        <w:t>分析</w:t>
      </w:r>
      <w:r w:rsidRPr="006F754E">
        <w:rPr>
          <w:rFonts w:ascii="宋体" w:hAnsi="宋体" w:hint="eastAsia"/>
          <w:szCs w:val="21"/>
        </w:rPr>
        <w:t>，统计结果可以拼图、直方图和折线图形式进行显示，并可输出到Excel表</w:t>
      </w:r>
      <w:r>
        <w:rPr>
          <w:rFonts w:ascii="宋体" w:hAnsi="宋体" w:hint="eastAsia"/>
          <w:szCs w:val="21"/>
        </w:rPr>
        <w:t>，</w:t>
      </w:r>
      <w:r w:rsidRPr="00B52E9C">
        <w:rPr>
          <w:rFonts w:ascii="宋体" w:hAnsi="宋体" w:hint="eastAsia"/>
          <w:szCs w:val="21"/>
        </w:rPr>
        <w:t>须</w:t>
      </w:r>
      <w:r>
        <w:rPr>
          <w:rFonts w:ascii="宋体" w:hAnsi="宋体" w:hint="eastAsia"/>
          <w:szCs w:val="21"/>
        </w:rPr>
        <w:t>提供</w:t>
      </w:r>
      <w:r w:rsidRPr="006E42E9">
        <w:rPr>
          <w:rFonts w:ascii="宋体" w:hAnsi="宋体" w:hint="eastAsia"/>
          <w:szCs w:val="21"/>
        </w:rPr>
        <w:t>证明其功能的CFDA检测报告</w:t>
      </w:r>
      <w:r>
        <w:rPr>
          <w:rFonts w:ascii="宋体" w:hAnsi="宋体" w:hint="eastAsia"/>
          <w:szCs w:val="21"/>
        </w:rPr>
        <w:t>，</w:t>
      </w:r>
      <w:r w:rsidRPr="00415A47">
        <w:rPr>
          <w:rFonts w:ascii="宋体" w:hAnsi="宋体" w:hint="eastAsia"/>
          <w:szCs w:val="21"/>
        </w:rPr>
        <w:t>加盖公司确认印章</w:t>
      </w:r>
      <w:r>
        <w:rPr>
          <w:rFonts w:ascii="宋体" w:hAnsi="宋体" w:hint="eastAsia"/>
          <w:szCs w:val="21"/>
        </w:rPr>
        <w:t>；</w:t>
      </w:r>
    </w:p>
    <w:p w:rsidR="0064457F" w:rsidRPr="009F36C0" w:rsidRDefault="0064457F" w:rsidP="0064457F">
      <w:pPr>
        <w:pStyle w:val="a7"/>
        <w:numPr>
          <w:ilvl w:val="0"/>
          <w:numId w:val="4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460C4D">
        <w:rPr>
          <w:rFonts w:ascii="宋体" w:hAnsi="宋体" w:hint="eastAsia"/>
          <w:szCs w:val="21"/>
        </w:rPr>
        <w:t>提供能证明其应用的国内三甲以上医院不少于</w:t>
      </w:r>
      <w:r>
        <w:rPr>
          <w:rFonts w:ascii="宋体" w:hAnsi="宋体"/>
          <w:szCs w:val="21"/>
        </w:rPr>
        <w:t>10</w:t>
      </w:r>
      <w:r w:rsidRPr="00460C4D">
        <w:rPr>
          <w:rFonts w:ascii="宋体" w:hAnsi="宋体" w:hint="eastAsia"/>
          <w:szCs w:val="21"/>
        </w:rPr>
        <w:t>家，提供进修培训其临床应用功能的教学医院不少于</w:t>
      </w:r>
      <w:r>
        <w:rPr>
          <w:rFonts w:ascii="宋体" w:hAnsi="宋体"/>
          <w:szCs w:val="21"/>
        </w:rPr>
        <w:t>3</w:t>
      </w:r>
      <w:r w:rsidRPr="00460C4D">
        <w:rPr>
          <w:rFonts w:ascii="宋体" w:hAnsi="宋体" w:hint="eastAsia"/>
          <w:szCs w:val="21"/>
        </w:rPr>
        <w:t>家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需提供医院名单及联系人</w:t>
      </w:r>
      <w:r>
        <w:rPr>
          <w:rFonts w:ascii="宋体" w:hAnsi="宋体" w:hint="eastAsia"/>
          <w:szCs w:val="21"/>
        </w:rPr>
        <w:t>列表</w:t>
      </w:r>
      <w:r>
        <w:rPr>
          <w:rFonts w:ascii="宋体" w:hAnsi="宋体"/>
          <w:szCs w:val="21"/>
        </w:rPr>
        <w:t>；</w:t>
      </w:r>
    </w:p>
    <w:p w:rsidR="0064457F" w:rsidRPr="008D1DC8" w:rsidRDefault="0064457F" w:rsidP="0064457F">
      <w:pPr>
        <w:snapToGrid w:val="0"/>
        <w:spacing w:line="360" w:lineRule="auto"/>
        <w:jc w:val="left"/>
        <w:rPr>
          <w:rFonts w:ascii="黑体" w:eastAsia="黑体" w:hAnsi="黑体"/>
          <w:color w:val="FF0000"/>
          <w:sz w:val="28"/>
          <w:szCs w:val="21"/>
        </w:rPr>
      </w:pPr>
      <w:r w:rsidRPr="00B52E9C">
        <w:rPr>
          <w:rFonts w:ascii="黑体" w:eastAsia="黑体" w:hAnsi="黑体" w:hint="eastAsia"/>
          <w:b/>
          <w:sz w:val="28"/>
          <w:szCs w:val="21"/>
        </w:rPr>
        <w:t>三、网络应用功能</w:t>
      </w:r>
    </w:p>
    <w:p w:rsidR="0064457F" w:rsidRDefault="0064457F" w:rsidP="0064457F">
      <w:pPr>
        <w:pStyle w:val="a7"/>
        <w:numPr>
          <w:ilvl w:val="0"/>
          <w:numId w:val="5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B52E9C">
        <w:rPr>
          <w:rFonts w:ascii="宋体" w:hAnsi="宋体" w:hint="eastAsia"/>
          <w:szCs w:val="21"/>
        </w:rPr>
        <w:t>基于患者为中心的网络数据库系统，</w:t>
      </w:r>
      <w:r>
        <w:rPr>
          <w:rFonts w:ascii="宋体" w:hAnsi="宋体" w:hint="eastAsia"/>
          <w:szCs w:val="21"/>
        </w:rPr>
        <w:t>对不同阴道镜的检查数据进行统一管理。提供四级用户权限管理，保护患者隐私和数据安全，提供病例资料的自动备份与恢复功能</w:t>
      </w:r>
      <w:r w:rsidRPr="00B52E9C">
        <w:rPr>
          <w:rFonts w:ascii="宋体" w:hAnsi="宋体" w:hint="eastAsia"/>
          <w:szCs w:val="21"/>
        </w:rPr>
        <w:t>；</w:t>
      </w:r>
      <w:r w:rsidRPr="00B52E9C">
        <w:rPr>
          <w:rFonts w:ascii="宋体" w:hAnsi="宋体"/>
          <w:szCs w:val="21"/>
        </w:rPr>
        <w:t xml:space="preserve"> </w:t>
      </w:r>
    </w:p>
    <w:p w:rsidR="0064457F" w:rsidRPr="00B52E9C" w:rsidRDefault="0064457F" w:rsidP="0064457F">
      <w:pPr>
        <w:pStyle w:val="a7"/>
        <w:numPr>
          <w:ilvl w:val="0"/>
          <w:numId w:val="5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B52E9C">
        <w:rPr>
          <w:rFonts w:ascii="宋体" w:hAnsi="宋体" w:hint="eastAsia"/>
          <w:szCs w:val="21"/>
        </w:rPr>
        <w:t>支持护士站/专家工作站、阴道镜检查、LEEP治疗、转诊信息和病理结果信息综合管理网络化应用，方便门诊业务的统计分析；</w:t>
      </w:r>
    </w:p>
    <w:p w:rsidR="0064457F" w:rsidRPr="00B52E9C" w:rsidRDefault="0064457F" w:rsidP="0064457F">
      <w:pPr>
        <w:pStyle w:val="a7"/>
        <w:numPr>
          <w:ilvl w:val="0"/>
          <w:numId w:val="5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B52E9C">
        <w:rPr>
          <w:rFonts w:ascii="宋体" w:hAnsi="宋体" w:hint="eastAsia"/>
          <w:szCs w:val="21"/>
        </w:rPr>
        <w:t>提供DICOM3.0数据交换接口，可方便与医院HIS/EMR系统互联，须提供证明其功能的CFDA检测报告；</w:t>
      </w:r>
    </w:p>
    <w:p w:rsidR="0064457F" w:rsidRPr="00B52E9C" w:rsidRDefault="0064457F" w:rsidP="0064457F">
      <w:pPr>
        <w:pStyle w:val="a7"/>
        <w:numPr>
          <w:ilvl w:val="0"/>
          <w:numId w:val="5"/>
        </w:numPr>
        <w:snapToGrid w:val="0"/>
        <w:spacing w:line="380" w:lineRule="exact"/>
        <w:ind w:firstLineChars="0"/>
        <w:rPr>
          <w:rFonts w:ascii="宋体" w:hAnsi="宋体"/>
          <w:szCs w:val="21"/>
        </w:rPr>
      </w:pPr>
      <w:r>
        <w:rPr>
          <w:rFonts w:hint="eastAsia"/>
          <w:szCs w:val="21"/>
        </w:rPr>
        <w:t>支持叫号系统，便于维护医院正常就诊秩序。</w:t>
      </w:r>
    </w:p>
    <w:p w:rsidR="006A4371" w:rsidRPr="0064457F" w:rsidRDefault="006A4371" w:rsidP="00EE0F06"/>
    <w:sectPr w:rsidR="006A4371" w:rsidRPr="0064457F" w:rsidSect="007174BA">
      <w:pgSz w:w="16838" w:h="11906" w:orient="landscape"/>
      <w:pgMar w:top="567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139" w:rsidRDefault="00CD5139" w:rsidP="009E2E0C">
      <w:r>
        <w:separator/>
      </w:r>
    </w:p>
  </w:endnote>
  <w:endnote w:type="continuationSeparator" w:id="1">
    <w:p w:rsidR="00CD5139" w:rsidRDefault="00CD5139" w:rsidP="009E2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139" w:rsidRDefault="00CD5139" w:rsidP="009E2E0C">
      <w:r>
        <w:separator/>
      </w:r>
    </w:p>
  </w:footnote>
  <w:footnote w:type="continuationSeparator" w:id="1">
    <w:p w:rsidR="00CD5139" w:rsidRDefault="00CD5139" w:rsidP="009E2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1A46923"/>
    <w:multiLevelType w:val="hybridMultilevel"/>
    <w:tmpl w:val="86E2247E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8244F104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47A2761A">
      <w:start w:val="2"/>
      <w:numFmt w:val="bullet"/>
      <w:lvlText w:val="☆"/>
      <w:lvlJc w:val="left"/>
      <w:pPr>
        <w:ind w:left="1620" w:hanging="360"/>
      </w:pPr>
      <w:rPr>
        <w:rFonts w:ascii="宋体" w:eastAsia="宋体" w:hAnsi="宋体" w:cs="Times New Roman" w:hint="eastAsia"/>
        <w:b/>
        <w:color w:val="FF0000"/>
      </w:rPr>
    </w:lvl>
    <w:lvl w:ilvl="4" w:tplc="34447BBA">
      <w:start w:val="2"/>
      <w:numFmt w:val="bullet"/>
      <w:lvlText w:val="★"/>
      <w:lvlJc w:val="left"/>
      <w:pPr>
        <w:ind w:left="2040" w:hanging="360"/>
      </w:pPr>
      <w:rPr>
        <w:rFonts w:ascii="宋体" w:eastAsia="宋体" w:hAnsi="宋体" w:cs="Times New Roman" w:hint="eastAsia"/>
        <w:color w:val="FF0000"/>
      </w:rPr>
    </w:lvl>
    <w:lvl w:ilvl="5" w:tplc="8E30342A">
      <w:start w:val="3"/>
      <w:numFmt w:val="japaneseCounting"/>
      <w:lvlText w:val="%6、"/>
      <w:lvlJc w:val="left"/>
      <w:pPr>
        <w:ind w:left="2700" w:hanging="60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7D1D04"/>
    <w:multiLevelType w:val="hybridMultilevel"/>
    <w:tmpl w:val="9B50FCB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4A02B0C"/>
    <w:multiLevelType w:val="hybridMultilevel"/>
    <w:tmpl w:val="14BCBEF0"/>
    <w:lvl w:ilvl="0" w:tplc="C08EBAC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A71C88BA">
      <w:start w:val="1"/>
      <w:numFmt w:val="japaneseCounting"/>
      <w:lvlText w:val="%2、"/>
      <w:lvlJc w:val="left"/>
      <w:pPr>
        <w:ind w:left="840" w:hanging="420"/>
      </w:pPr>
      <w:rPr>
        <w:rFonts w:ascii="黑体" w:eastAsia="黑体" w:hAnsi="黑体" w:cs="Times New Roman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47A2761A">
      <w:start w:val="2"/>
      <w:numFmt w:val="bullet"/>
      <w:lvlText w:val="☆"/>
      <w:lvlJc w:val="left"/>
      <w:pPr>
        <w:ind w:left="1620" w:hanging="360"/>
      </w:pPr>
      <w:rPr>
        <w:rFonts w:ascii="宋体" w:eastAsia="宋体" w:hAnsi="宋体" w:cs="Times New Roman" w:hint="eastAsia"/>
        <w:b/>
        <w:color w:val="FF0000"/>
      </w:rPr>
    </w:lvl>
    <w:lvl w:ilvl="4" w:tplc="34447BBA">
      <w:start w:val="2"/>
      <w:numFmt w:val="bullet"/>
      <w:lvlText w:val="★"/>
      <w:lvlJc w:val="left"/>
      <w:pPr>
        <w:ind w:left="2040" w:hanging="360"/>
      </w:pPr>
      <w:rPr>
        <w:rFonts w:ascii="宋体" w:eastAsia="宋体" w:hAnsi="宋体" w:cs="Times New Roman" w:hint="eastAsia"/>
        <w:color w:val="FF0000"/>
      </w:rPr>
    </w:lvl>
    <w:lvl w:ilvl="5" w:tplc="8E30342A">
      <w:start w:val="3"/>
      <w:numFmt w:val="japaneseCounting"/>
      <w:lvlText w:val="%6、"/>
      <w:lvlJc w:val="left"/>
      <w:pPr>
        <w:ind w:left="2700" w:hanging="60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3533AD"/>
    <w:multiLevelType w:val="hybridMultilevel"/>
    <w:tmpl w:val="650E3A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BFE154F"/>
    <w:multiLevelType w:val="hybridMultilevel"/>
    <w:tmpl w:val="99CEE434"/>
    <w:lvl w:ilvl="0" w:tplc="521A0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4393"/>
    <w:rsid w:val="00172A27"/>
    <w:rsid w:val="001D7C1A"/>
    <w:rsid w:val="001F17FE"/>
    <w:rsid w:val="00250F92"/>
    <w:rsid w:val="002A7173"/>
    <w:rsid w:val="0036451F"/>
    <w:rsid w:val="00401C02"/>
    <w:rsid w:val="00431BFC"/>
    <w:rsid w:val="004473E4"/>
    <w:rsid w:val="004809BD"/>
    <w:rsid w:val="005F22C4"/>
    <w:rsid w:val="00611A0D"/>
    <w:rsid w:val="00616FEB"/>
    <w:rsid w:val="0062707E"/>
    <w:rsid w:val="0064457F"/>
    <w:rsid w:val="00647BEA"/>
    <w:rsid w:val="006A4371"/>
    <w:rsid w:val="006B5656"/>
    <w:rsid w:val="007174BA"/>
    <w:rsid w:val="0072366E"/>
    <w:rsid w:val="00734D2A"/>
    <w:rsid w:val="0083401A"/>
    <w:rsid w:val="008471AF"/>
    <w:rsid w:val="008A3758"/>
    <w:rsid w:val="008B7ED8"/>
    <w:rsid w:val="00972E84"/>
    <w:rsid w:val="009B0F50"/>
    <w:rsid w:val="009E2E0C"/>
    <w:rsid w:val="009F05F1"/>
    <w:rsid w:val="00A72E71"/>
    <w:rsid w:val="00A73DEB"/>
    <w:rsid w:val="00AB74E9"/>
    <w:rsid w:val="00AF5998"/>
    <w:rsid w:val="00BB7D08"/>
    <w:rsid w:val="00CB0353"/>
    <w:rsid w:val="00CD319E"/>
    <w:rsid w:val="00CD5139"/>
    <w:rsid w:val="00D65910"/>
    <w:rsid w:val="00E3320F"/>
    <w:rsid w:val="00ED2DFC"/>
    <w:rsid w:val="00EE0F06"/>
    <w:rsid w:val="00F235FE"/>
    <w:rsid w:val="00F44592"/>
    <w:rsid w:val="00F67487"/>
    <w:rsid w:val="18BC6675"/>
    <w:rsid w:val="2856615E"/>
    <w:rsid w:val="286B6890"/>
    <w:rsid w:val="4956698B"/>
    <w:rsid w:val="6D71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7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E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A72E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semiHidden/>
    <w:rsid w:val="00250F92"/>
    <w:rPr>
      <w:sz w:val="18"/>
      <w:szCs w:val="18"/>
    </w:rPr>
  </w:style>
  <w:style w:type="paragraph" w:customStyle="1" w:styleId="CharCharCharCharChar1Char">
    <w:name w:val="Char Char Char Char Char1 Char"/>
    <w:basedOn w:val="a"/>
    <w:rsid w:val="008A3758"/>
    <w:rPr>
      <w:rFonts w:ascii="Tahoma" w:hAnsi="Tahoma"/>
      <w:sz w:val="24"/>
    </w:rPr>
  </w:style>
  <w:style w:type="table" w:styleId="a6">
    <w:name w:val="Table Grid"/>
    <w:basedOn w:val="a1"/>
    <w:uiPriority w:val="99"/>
    <w:unhideWhenUsed/>
    <w:rsid w:val="006A43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B7E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97EA5D-758B-4852-B386-CA0675BD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318</Words>
  <Characters>1816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MSHOME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无锡市中医医院普外科手术器械一批采购询价单(第二次公示)</dc:title>
  <dc:creator>User</dc:creator>
  <cp:lastModifiedBy>User</cp:lastModifiedBy>
  <cp:revision>11</cp:revision>
  <cp:lastPrinted>2017-09-11T01:55:00Z</cp:lastPrinted>
  <dcterms:created xsi:type="dcterms:W3CDTF">2017-09-11T02:39:00Z</dcterms:created>
  <dcterms:modified xsi:type="dcterms:W3CDTF">2017-09-18T03:14:00Z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