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449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1058"/>
        <w:gridCol w:w="7229"/>
        <w:gridCol w:w="425"/>
        <w:gridCol w:w="768"/>
        <w:gridCol w:w="540"/>
        <w:gridCol w:w="1140"/>
        <w:gridCol w:w="1260"/>
        <w:gridCol w:w="1537"/>
      </w:tblGrid>
      <w:tr w:rsidR="001F6389">
        <w:trPr>
          <w:trHeight w:val="315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389" w:rsidRPr="00A73DEB" w:rsidRDefault="001F6389" w:rsidP="00A73DEB">
            <w:pPr>
              <w:snapToGrid w:val="0"/>
              <w:spacing w:line="360" w:lineRule="auto"/>
              <w:jc w:val="center"/>
              <w:rPr>
                <w:rFonts w:ascii="宋体" w:cs="宋体"/>
                <w:sz w:val="36"/>
                <w:szCs w:val="36"/>
              </w:rPr>
            </w:pPr>
            <w:r w:rsidRPr="00A73DEB">
              <w:rPr>
                <w:rFonts w:ascii="宋体" w:hAnsi="宋体" w:cs="宋体" w:hint="eastAsia"/>
                <w:sz w:val="36"/>
                <w:szCs w:val="36"/>
              </w:rPr>
              <w:t>无锡市中医医院</w:t>
            </w:r>
            <w:r w:rsidRPr="00603BE6">
              <w:rPr>
                <w:rFonts w:cs="宋体" w:hint="eastAsia"/>
                <w:sz w:val="36"/>
                <w:szCs w:val="36"/>
              </w:rPr>
              <w:t>微量注射泵</w:t>
            </w:r>
            <w:r w:rsidRPr="00A73DEB">
              <w:rPr>
                <w:rFonts w:ascii="宋体" w:hAnsi="宋体" w:cs="宋体" w:hint="eastAsia"/>
                <w:sz w:val="36"/>
                <w:szCs w:val="36"/>
              </w:rPr>
              <w:t>采购询价单</w:t>
            </w:r>
          </w:p>
        </w:tc>
      </w:tr>
      <w:tr w:rsidR="001F6389">
        <w:trPr>
          <w:trHeight w:val="375"/>
        </w:trPr>
        <w:tc>
          <w:tcPr>
            <w:tcW w:w="11700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389" w:rsidRDefault="001F6389">
            <w:r>
              <w:rPr>
                <w:rFonts w:cs="宋体" w:hint="eastAsia"/>
                <w:sz w:val="24"/>
                <w:szCs w:val="24"/>
              </w:rPr>
              <w:t>报价单位（盖章）：</w:t>
            </w:r>
          </w:p>
        </w:tc>
        <w:tc>
          <w:tcPr>
            <w:tcW w:w="279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389" w:rsidRDefault="001F6389">
            <w:r>
              <w:rPr>
                <w:rFonts w:cs="宋体" w:hint="eastAsia"/>
              </w:rPr>
              <w:t>单位：元</w:t>
            </w:r>
          </w:p>
        </w:tc>
      </w:tr>
      <w:tr w:rsidR="001F6389">
        <w:trPr>
          <w:trHeight w:val="285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389" w:rsidRDefault="001F638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0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389" w:rsidRDefault="001F638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采购项目</w:t>
            </w: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389" w:rsidRDefault="001F638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规格要求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389" w:rsidRDefault="001F638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7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389" w:rsidRDefault="001F638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产地品牌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389" w:rsidRDefault="001F638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型号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389" w:rsidRDefault="001F638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市场单价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389" w:rsidRDefault="001F638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供应单价</w:t>
            </w:r>
          </w:p>
        </w:tc>
        <w:tc>
          <w:tcPr>
            <w:tcW w:w="15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389" w:rsidRDefault="001F638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备注（交货期、质保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</w:tr>
      <w:tr w:rsidR="001F6389">
        <w:trPr>
          <w:trHeight w:val="300"/>
        </w:trPr>
        <w:tc>
          <w:tcPr>
            <w:tcW w:w="1598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389" w:rsidRPr="00E3320F" w:rsidRDefault="001F63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389" w:rsidRPr="006A4371" w:rsidRDefault="001F6389" w:rsidP="001F6389">
            <w:pPr>
              <w:spacing w:line="360" w:lineRule="auto"/>
              <w:ind w:left="31680" w:right="-153" w:hangingChars="150" w:firstLine="31680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详见附表</w:t>
            </w:r>
          </w:p>
        </w:tc>
        <w:tc>
          <w:tcPr>
            <w:tcW w:w="42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389" w:rsidRPr="00E3320F" w:rsidRDefault="001F6389">
            <w:pPr>
              <w:jc w:val="center"/>
              <w:rPr>
                <w:rFonts w:ascii="宋体"/>
              </w:rPr>
            </w:pPr>
            <w:r w:rsidRPr="00E3320F">
              <w:rPr>
                <w:rFonts w:ascii="宋体" w:hAnsi="宋体" w:cs="宋体"/>
                <w:kern w:val="0"/>
              </w:rPr>
              <w:t>1</w:t>
            </w:r>
            <w:r w:rsidRPr="00E3320F"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7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389" w:rsidRDefault="001F6389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389" w:rsidRDefault="001F6389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 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389" w:rsidRDefault="001F6389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389" w:rsidRDefault="001F6389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 </w:t>
            </w:r>
          </w:p>
        </w:tc>
        <w:tc>
          <w:tcPr>
            <w:tcW w:w="15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389" w:rsidRDefault="001F6389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 </w:t>
            </w:r>
          </w:p>
        </w:tc>
      </w:tr>
      <w:tr w:rsidR="001F6389">
        <w:trPr>
          <w:trHeight w:val="285"/>
        </w:trPr>
        <w:tc>
          <w:tcPr>
            <w:tcW w:w="1598" w:type="dxa"/>
            <w:gridSpan w:val="2"/>
            <w:vMerge/>
            <w:vAlign w:val="center"/>
          </w:tcPr>
          <w:p w:rsidR="001F6389" w:rsidRDefault="001F638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389" w:rsidRPr="006A4371" w:rsidRDefault="001F6389" w:rsidP="00BB7D08">
            <w:pPr>
              <w:spacing w:line="360" w:lineRule="auto"/>
              <w:rPr>
                <w:rFonts w:ascii="宋体" w:cs="宋体"/>
                <w:kern w:val="0"/>
              </w:rPr>
            </w:pPr>
          </w:p>
        </w:tc>
        <w:tc>
          <w:tcPr>
            <w:tcW w:w="425" w:type="dxa"/>
            <w:vMerge/>
            <w:vAlign w:val="center"/>
          </w:tcPr>
          <w:p w:rsidR="001F6389" w:rsidRDefault="001F638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F6389" w:rsidRDefault="001F638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F6389" w:rsidRDefault="001F638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1F6389" w:rsidRDefault="001F638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F6389" w:rsidRDefault="001F638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1F6389" w:rsidRDefault="001F6389">
            <w:pPr>
              <w:rPr>
                <w:rFonts w:ascii="宋体"/>
                <w:sz w:val="24"/>
                <w:szCs w:val="24"/>
              </w:rPr>
            </w:pPr>
          </w:p>
        </w:tc>
      </w:tr>
      <w:tr w:rsidR="001F6389">
        <w:trPr>
          <w:trHeight w:val="285"/>
        </w:trPr>
        <w:tc>
          <w:tcPr>
            <w:tcW w:w="1598" w:type="dxa"/>
            <w:gridSpan w:val="2"/>
            <w:vMerge/>
            <w:vAlign w:val="center"/>
          </w:tcPr>
          <w:p w:rsidR="001F6389" w:rsidRDefault="001F638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389" w:rsidRPr="006A4371" w:rsidRDefault="001F6389" w:rsidP="00E3320F">
            <w:pPr>
              <w:spacing w:line="500" w:lineRule="exact"/>
              <w:rPr>
                <w:rFonts w:ascii="宋体" w:cs="宋体"/>
                <w:kern w:val="0"/>
              </w:rPr>
            </w:pPr>
          </w:p>
        </w:tc>
        <w:tc>
          <w:tcPr>
            <w:tcW w:w="425" w:type="dxa"/>
            <w:vMerge/>
            <w:vAlign w:val="center"/>
          </w:tcPr>
          <w:p w:rsidR="001F6389" w:rsidRDefault="001F638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F6389" w:rsidRDefault="001F638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F6389" w:rsidRDefault="001F638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1F6389" w:rsidRDefault="001F638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F6389" w:rsidRDefault="001F638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1F6389" w:rsidRDefault="001F6389">
            <w:pPr>
              <w:rPr>
                <w:rFonts w:ascii="宋体"/>
                <w:sz w:val="24"/>
                <w:szCs w:val="24"/>
              </w:rPr>
            </w:pPr>
          </w:p>
        </w:tc>
      </w:tr>
      <w:tr w:rsidR="001F6389" w:rsidRPr="008A3758">
        <w:trPr>
          <w:trHeight w:val="285"/>
        </w:trPr>
        <w:tc>
          <w:tcPr>
            <w:tcW w:w="1598" w:type="dxa"/>
            <w:gridSpan w:val="2"/>
            <w:vMerge/>
            <w:vAlign w:val="center"/>
          </w:tcPr>
          <w:p w:rsidR="001F6389" w:rsidRDefault="001F638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389" w:rsidRPr="006A4371" w:rsidRDefault="001F6389" w:rsidP="006A4371">
            <w:pPr>
              <w:spacing w:line="360" w:lineRule="auto"/>
              <w:ind w:right="-153"/>
              <w:rPr>
                <w:rFonts w:ascii="宋体" w:cs="宋体"/>
              </w:rPr>
            </w:pPr>
          </w:p>
        </w:tc>
        <w:tc>
          <w:tcPr>
            <w:tcW w:w="425" w:type="dxa"/>
            <w:vMerge/>
            <w:vAlign w:val="center"/>
          </w:tcPr>
          <w:p w:rsidR="001F6389" w:rsidRDefault="001F638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F6389" w:rsidRDefault="001F638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F6389" w:rsidRDefault="001F638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1F6389" w:rsidRDefault="001F638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F6389" w:rsidRDefault="001F638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1F6389" w:rsidRDefault="001F6389">
            <w:pPr>
              <w:rPr>
                <w:rFonts w:ascii="宋体"/>
                <w:sz w:val="24"/>
                <w:szCs w:val="24"/>
              </w:rPr>
            </w:pPr>
          </w:p>
        </w:tc>
      </w:tr>
      <w:tr w:rsidR="001F6389">
        <w:trPr>
          <w:trHeight w:val="1440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389" w:rsidRDefault="001F6389" w:rsidP="006D4BD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说明：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、报价应包含安装材料费用、人工费用、调试费用、运输费用等全部费用。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、本次报价的产品供应商要保证为原厂商产品，能够获得原厂商的售后服务。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报价要写明货物的交货日期、保修期，左上角加盖单位公章。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报价单位请将贵公司和各级授权单位经营医疗器械资格证书、营业执照、税务登记证、按国家规定的医疗器械注册证、投标产品销售代理证明或制造厂家授权书等有关证件（加盖公章），同报价单一起装袋封闭、封口处加盖公章，资料袋封面注明询价项目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、本次报价的截止时间是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2017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日上午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cs="宋体"/>
                <w:kern w:val="0"/>
                <w:sz w:val="24"/>
                <w:szCs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，请在此之前将报价资料送至无锡中医医院医疗器械科，过期按自动放弃报价处理。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标书一正三副，保修期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年以上</w:t>
            </w:r>
          </w:p>
        </w:tc>
      </w:tr>
      <w:tr w:rsidR="001F6389">
        <w:trPr>
          <w:trHeight w:val="285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389" w:rsidRDefault="001F6389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交货期：按医院规定时间和指定地点送达（送货时请提供中文操作手册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份、培训考核资料和产品说明书、合格证等）。</w:t>
            </w:r>
          </w:p>
        </w:tc>
      </w:tr>
      <w:tr w:rsidR="001F6389">
        <w:trPr>
          <w:trHeight w:val="285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389" w:rsidRDefault="001F6389" w:rsidP="006A4371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联系人：张志斌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金永红</w:t>
            </w:r>
          </w:p>
        </w:tc>
      </w:tr>
      <w:tr w:rsidR="001F6389">
        <w:trPr>
          <w:trHeight w:val="315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389" w:rsidRDefault="001F6389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0510</w:t>
            </w:r>
            <w:r>
              <w:rPr>
                <w:rFonts w:ascii="宋体" w:hAnsi="宋体" w:cs="宋体" w:hint="eastAsia"/>
                <w:sz w:val="24"/>
                <w:szCs w:val="24"/>
              </w:rPr>
              <w:t>－</w:t>
            </w:r>
            <w:r>
              <w:rPr>
                <w:rFonts w:ascii="宋体" w:hAnsi="宋体" w:cs="宋体"/>
                <w:sz w:val="24"/>
                <w:szCs w:val="24"/>
              </w:rPr>
              <w:t>88859999</w:t>
            </w:r>
            <w:r>
              <w:rPr>
                <w:rFonts w:ascii="宋体" w:hAnsi="宋体" w:cs="宋体" w:hint="eastAsia"/>
                <w:sz w:val="24"/>
                <w:szCs w:val="24"/>
              </w:rPr>
              <w:t>转</w:t>
            </w:r>
            <w:r>
              <w:rPr>
                <w:rFonts w:ascii="宋体" w:hAnsi="宋体" w:cs="宋体"/>
                <w:sz w:val="24"/>
                <w:szCs w:val="24"/>
              </w:rPr>
              <w:t>730</w:t>
            </w:r>
            <w:r>
              <w:rPr>
                <w:rFonts w:ascii="宋体" w:cs="宋体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</w:tr>
    </w:tbl>
    <w:p w:rsidR="001F6389" w:rsidRDefault="001F6389" w:rsidP="00EE0F06"/>
    <w:p w:rsidR="001F6389" w:rsidRPr="00475D46" w:rsidRDefault="001F6389" w:rsidP="00426E3A">
      <w:pPr>
        <w:jc w:val="center"/>
        <w:rPr>
          <w:b/>
          <w:bCs/>
          <w:sz w:val="36"/>
          <w:szCs w:val="36"/>
        </w:rPr>
      </w:pPr>
      <w:r w:rsidRPr="00475D46">
        <w:rPr>
          <w:rFonts w:cs="宋体" w:hint="eastAsia"/>
          <w:b/>
          <w:bCs/>
          <w:sz w:val="36"/>
          <w:szCs w:val="36"/>
        </w:rPr>
        <w:t>微量注射泵技术参数要求</w:t>
      </w:r>
    </w:p>
    <w:p w:rsidR="001F6389" w:rsidRDefault="001F6389" w:rsidP="00346A9B">
      <w:pPr>
        <w:widowControl/>
        <w:ind w:firstLineChars="246" w:firstLine="31680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一、主要功能参数要求：</w:t>
      </w:r>
    </w:p>
    <w:p w:rsidR="001F6389" w:rsidRPr="00475D46" w:rsidRDefault="001F6389" w:rsidP="00426E3A">
      <w:pPr>
        <w:numPr>
          <w:ilvl w:val="0"/>
          <w:numId w:val="1"/>
        </w:numPr>
        <w:tabs>
          <w:tab w:val="num" w:pos="1440"/>
        </w:tabs>
        <w:spacing w:line="400" w:lineRule="exact"/>
        <w:ind w:left="1440" w:hanging="360"/>
        <w:rPr>
          <w:rFonts w:ascii="宋体"/>
          <w:sz w:val="24"/>
          <w:szCs w:val="24"/>
        </w:rPr>
      </w:pPr>
      <w:r w:rsidRPr="00475D46">
        <w:rPr>
          <w:rFonts w:ascii="宋体" w:hAnsi="宋体" w:cs="宋体" w:hint="eastAsia"/>
          <w:sz w:val="24"/>
          <w:szCs w:val="24"/>
        </w:rPr>
        <w:t>流速范围：</w:t>
      </w:r>
      <w:r w:rsidRPr="00475D46">
        <w:rPr>
          <w:rFonts w:ascii="宋体" w:hAnsi="宋体" w:cs="宋体"/>
          <w:sz w:val="24"/>
          <w:szCs w:val="24"/>
        </w:rPr>
        <w:t>0.1~1200ml/h</w:t>
      </w:r>
      <w:r w:rsidRPr="00475D46">
        <w:rPr>
          <w:rFonts w:ascii="宋体" w:hAnsi="宋体" w:cs="宋体" w:hint="eastAsia"/>
          <w:sz w:val="24"/>
          <w:szCs w:val="24"/>
        </w:rPr>
        <w:t>，以</w:t>
      </w:r>
      <w:r w:rsidRPr="00475D46">
        <w:rPr>
          <w:rFonts w:ascii="宋体" w:hAnsi="宋体" w:cs="宋体"/>
          <w:sz w:val="24"/>
          <w:szCs w:val="24"/>
        </w:rPr>
        <w:t>0.1ml/h</w:t>
      </w:r>
      <w:r w:rsidRPr="00475D46">
        <w:rPr>
          <w:rFonts w:ascii="宋体" w:hAnsi="宋体" w:cs="宋体" w:hint="eastAsia"/>
          <w:sz w:val="24"/>
          <w:szCs w:val="24"/>
        </w:rPr>
        <w:t>递增，流速精度±</w:t>
      </w:r>
      <w:r w:rsidRPr="00475D46">
        <w:rPr>
          <w:rFonts w:ascii="宋体" w:hAnsi="宋体" w:cs="宋体"/>
          <w:sz w:val="24"/>
          <w:szCs w:val="24"/>
        </w:rPr>
        <w:t>1%</w:t>
      </w:r>
    </w:p>
    <w:p w:rsidR="001F6389" w:rsidRPr="00475D46" w:rsidRDefault="001F6389" w:rsidP="00426E3A">
      <w:pPr>
        <w:numPr>
          <w:ilvl w:val="0"/>
          <w:numId w:val="1"/>
        </w:numPr>
        <w:tabs>
          <w:tab w:val="num" w:pos="1440"/>
        </w:tabs>
        <w:spacing w:line="400" w:lineRule="exact"/>
        <w:ind w:left="1440" w:hanging="360"/>
        <w:rPr>
          <w:rFonts w:ascii="宋体"/>
          <w:sz w:val="24"/>
          <w:szCs w:val="24"/>
        </w:rPr>
      </w:pPr>
      <w:r w:rsidRPr="00475D46">
        <w:rPr>
          <w:rFonts w:ascii="宋体" w:hAnsi="宋体" w:cs="宋体" w:hint="eastAsia"/>
          <w:sz w:val="24"/>
          <w:szCs w:val="24"/>
        </w:rPr>
        <w:t>能使用不同规格的注射器：</w:t>
      </w:r>
      <w:r w:rsidRPr="00475D46">
        <w:rPr>
          <w:rFonts w:ascii="宋体" w:hAnsi="宋体" w:cs="宋体"/>
          <w:sz w:val="24"/>
          <w:szCs w:val="24"/>
        </w:rPr>
        <w:t>5,10,20,30,50,60 cc</w:t>
      </w:r>
    </w:p>
    <w:p w:rsidR="001F6389" w:rsidRPr="00475D46" w:rsidRDefault="001F6389" w:rsidP="00426E3A">
      <w:pPr>
        <w:numPr>
          <w:ilvl w:val="0"/>
          <w:numId w:val="1"/>
        </w:numPr>
        <w:tabs>
          <w:tab w:val="num" w:pos="1440"/>
        </w:tabs>
        <w:spacing w:line="400" w:lineRule="exact"/>
        <w:ind w:left="1440" w:hanging="360"/>
        <w:rPr>
          <w:rFonts w:ascii="宋体"/>
          <w:sz w:val="24"/>
          <w:szCs w:val="24"/>
        </w:rPr>
      </w:pPr>
      <w:r w:rsidRPr="00475D46">
        <w:rPr>
          <w:rFonts w:ascii="宋体" w:hAnsi="宋体" w:cs="宋体" w:hint="eastAsia"/>
          <w:sz w:val="24"/>
          <w:szCs w:val="24"/>
        </w:rPr>
        <w:t>容量极限注射模式：</w:t>
      </w:r>
      <w:r w:rsidRPr="00475D46">
        <w:rPr>
          <w:rFonts w:ascii="宋体" w:hAnsi="宋体" w:cs="宋体"/>
          <w:sz w:val="24"/>
          <w:szCs w:val="24"/>
        </w:rPr>
        <w:t>0.1~999.9ml</w:t>
      </w:r>
    </w:p>
    <w:p w:rsidR="001F6389" w:rsidRPr="00475D46" w:rsidRDefault="001F6389" w:rsidP="00426E3A">
      <w:pPr>
        <w:numPr>
          <w:ilvl w:val="0"/>
          <w:numId w:val="1"/>
        </w:numPr>
        <w:tabs>
          <w:tab w:val="num" w:pos="1440"/>
        </w:tabs>
        <w:spacing w:line="400" w:lineRule="exact"/>
        <w:ind w:left="1440" w:hanging="360"/>
        <w:rPr>
          <w:rFonts w:ascii="宋体"/>
          <w:sz w:val="24"/>
          <w:szCs w:val="24"/>
        </w:rPr>
      </w:pPr>
      <w:r w:rsidRPr="00475D46">
        <w:rPr>
          <w:rFonts w:ascii="宋体" w:hAnsi="宋体" w:cs="宋体" w:hint="eastAsia"/>
          <w:sz w:val="24"/>
          <w:szCs w:val="24"/>
        </w:rPr>
        <w:t>容量</w:t>
      </w:r>
      <w:r w:rsidRPr="00475D46">
        <w:rPr>
          <w:rFonts w:ascii="宋体" w:hAnsi="宋体" w:cs="宋体"/>
          <w:sz w:val="24"/>
          <w:szCs w:val="24"/>
        </w:rPr>
        <w:t>/</w:t>
      </w:r>
      <w:r w:rsidRPr="00475D46">
        <w:rPr>
          <w:rFonts w:ascii="宋体" w:hAnsi="宋体" w:cs="宋体" w:hint="eastAsia"/>
          <w:sz w:val="24"/>
          <w:szCs w:val="24"/>
        </w:rPr>
        <w:t>时间注射模式：</w:t>
      </w:r>
      <w:r w:rsidRPr="00475D46">
        <w:rPr>
          <w:rFonts w:ascii="宋体" w:hAnsi="宋体" w:cs="宋体"/>
          <w:sz w:val="24"/>
          <w:szCs w:val="24"/>
        </w:rPr>
        <w:t>0.1~99.0ml/1min~96h</w:t>
      </w:r>
    </w:p>
    <w:p w:rsidR="001F6389" w:rsidRPr="00475D46" w:rsidRDefault="001F6389" w:rsidP="00426E3A">
      <w:pPr>
        <w:numPr>
          <w:ilvl w:val="0"/>
          <w:numId w:val="1"/>
        </w:numPr>
        <w:tabs>
          <w:tab w:val="num" w:pos="1440"/>
        </w:tabs>
        <w:spacing w:line="400" w:lineRule="exact"/>
        <w:ind w:left="1440" w:hanging="360"/>
        <w:rPr>
          <w:rFonts w:ascii="宋体"/>
          <w:sz w:val="24"/>
          <w:szCs w:val="24"/>
        </w:rPr>
      </w:pPr>
      <w:r w:rsidRPr="00475D46">
        <w:rPr>
          <w:rFonts w:ascii="宋体" w:hAnsi="宋体" w:cs="宋体" w:hint="eastAsia"/>
          <w:sz w:val="24"/>
          <w:szCs w:val="24"/>
        </w:rPr>
        <w:t>设置暂停时间：</w:t>
      </w:r>
      <w:r w:rsidRPr="00475D46">
        <w:rPr>
          <w:rFonts w:ascii="宋体" w:hAnsi="宋体" w:cs="宋体"/>
          <w:sz w:val="24"/>
          <w:szCs w:val="24"/>
        </w:rPr>
        <w:t>1</w:t>
      </w:r>
      <w:r w:rsidRPr="00475D46">
        <w:rPr>
          <w:rFonts w:ascii="宋体" w:hAnsi="宋体" w:cs="宋体" w:hint="eastAsia"/>
          <w:sz w:val="24"/>
          <w:szCs w:val="24"/>
        </w:rPr>
        <w:t>分钟到</w:t>
      </w:r>
      <w:r w:rsidRPr="00475D46">
        <w:rPr>
          <w:rFonts w:ascii="宋体" w:hAnsi="宋体" w:cs="宋体"/>
          <w:sz w:val="24"/>
          <w:szCs w:val="24"/>
        </w:rPr>
        <w:t>24</w:t>
      </w:r>
      <w:r w:rsidRPr="00475D46">
        <w:rPr>
          <w:rFonts w:ascii="宋体" w:hAnsi="宋体" w:cs="宋体" w:hint="eastAsia"/>
          <w:sz w:val="24"/>
          <w:szCs w:val="24"/>
        </w:rPr>
        <w:t>小时（以分钟递增）</w:t>
      </w:r>
    </w:p>
    <w:p w:rsidR="001F6389" w:rsidRPr="00475D46" w:rsidRDefault="001F6389" w:rsidP="00426E3A">
      <w:pPr>
        <w:numPr>
          <w:ilvl w:val="0"/>
          <w:numId w:val="1"/>
        </w:numPr>
        <w:tabs>
          <w:tab w:val="num" w:pos="1440"/>
        </w:tabs>
        <w:spacing w:line="400" w:lineRule="exact"/>
        <w:ind w:left="1440" w:hanging="360"/>
        <w:rPr>
          <w:rFonts w:ascii="宋体"/>
          <w:sz w:val="24"/>
          <w:szCs w:val="24"/>
        </w:rPr>
      </w:pPr>
      <w:r w:rsidRPr="00475D46">
        <w:rPr>
          <w:rFonts w:ascii="宋体" w:hAnsi="宋体" w:cs="宋体" w:hint="eastAsia"/>
          <w:sz w:val="24"/>
          <w:szCs w:val="24"/>
        </w:rPr>
        <w:t>手动快推速率：</w:t>
      </w:r>
      <w:r w:rsidRPr="00475D46">
        <w:rPr>
          <w:rFonts w:ascii="宋体" w:hAnsi="宋体" w:cs="宋体"/>
          <w:sz w:val="24"/>
          <w:szCs w:val="24"/>
        </w:rPr>
        <w:t>50~1200ml/h</w:t>
      </w:r>
      <w:r w:rsidRPr="00475D46">
        <w:rPr>
          <w:rFonts w:ascii="宋体" w:hAnsi="宋体" w:cs="宋体" w:hint="eastAsia"/>
          <w:sz w:val="24"/>
          <w:szCs w:val="24"/>
        </w:rPr>
        <w:t>（以</w:t>
      </w:r>
      <w:r w:rsidRPr="00475D46">
        <w:rPr>
          <w:rFonts w:ascii="宋体" w:hAnsi="宋体" w:cs="宋体"/>
          <w:sz w:val="24"/>
          <w:szCs w:val="24"/>
        </w:rPr>
        <w:t>50ml/h</w:t>
      </w:r>
      <w:r w:rsidRPr="00475D46">
        <w:rPr>
          <w:rFonts w:ascii="宋体" w:hAnsi="宋体" w:cs="宋体" w:hint="eastAsia"/>
          <w:sz w:val="24"/>
          <w:szCs w:val="24"/>
        </w:rPr>
        <w:t>递增）</w:t>
      </w:r>
    </w:p>
    <w:p w:rsidR="001F6389" w:rsidRPr="00475D46" w:rsidRDefault="001F6389" w:rsidP="00426E3A">
      <w:pPr>
        <w:numPr>
          <w:ilvl w:val="0"/>
          <w:numId w:val="1"/>
        </w:numPr>
        <w:tabs>
          <w:tab w:val="num" w:pos="1440"/>
        </w:tabs>
        <w:spacing w:line="400" w:lineRule="exact"/>
        <w:ind w:left="1440" w:hanging="360"/>
        <w:rPr>
          <w:rFonts w:ascii="宋体"/>
          <w:sz w:val="24"/>
          <w:szCs w:val="24"/>
        </w:rPr>
      </w:pPr>
      <w:r w:rsidRPr="00475D46">
        <w:rPr>
          <w:rFonts w:ascii="宋体" w:hAnsi="宋体" w:cs="宋体" w:hint="eastAsia"/>
          <w:sz w:val="24"/>
          <w:szCs w:val="24"/>
        </w:rPr>
        <w:t>具有</w:t>
      </w:r>
      <w:r w:rsidRPr="00475D46">
        <w:rPr>
          <w:rFonts w:ascii="宋体" w:hAnsi="宋体" w:cs="宋体"/>
          <w:sz w:val="24"/>
          <w:szCs w:val="24"/>
        </w:rPr>
        <w:t>KVO</w:t>
      </w:r>
      <w:r w:rsidRPr="00475D46">
        <w:rPr>
          <w:rFonts w:ascii="宋体" w:hAnsi="宋体" w:cs="宋体" w:hint="eastAsia"/>
          <w:sz w:val="24"/>
          <w:szCs w:val="24"/>
        </w:rPr>
        <w:t>功能，速率可在</w:t>
      </w:r>
      <w:r w:rsidRPr="00475D46">
        <w:rPr>
          <w:rFonts w:ascii="宋体" w:hAnsi="宋体" w:cs="宋体"/>
          <w:sz w:val="24"/>
          <w:szCs w:val="24"/>
        </w:rPr>
        <w:t>0.1~5ml/h</w:t>
      </w:r>
      <w:r w:rsidRPr="00475D46">
        <w:rPr>
          <w:rFonts w:ascii="宋体" w:hAnsi="宋体" w:cs="宋体" w:hint="eastAsia"/>
          <w:sz w:val="24"/>
          <w:szCs w:val="24"/>
        </w:rPr>
        <w:t>内可调</w:t>
      </w:r>
    </w:p>
    <w:p w:rsidR="001F6389" w:rsidRPr="00475D46" w:rsidRDefault="001F6389" w:rsidP="00426E3A">
      <w:pPr>
        <w:numPr>
          <w:ilvl w:val="0"/>
          <w:numId w:val="1"/>
        </w:numPr>
        <w:tabs>
          <w:tab w:val="num" w:pos="1440"/>
        </w:tabs>
        <w:spacing w:line="400" w:lineRule="exact"/>
        <w:ind w:left="1440" w:hanging="360"/>
        <w:rPr>
          <w:rFonts w:ascii="宋体"/>
          <w:sz w:val="24"/>
          <w:szCs w:val="24"/>
        </w:rPr>
      </w:pPr>
      <w:r w:rsidRPr="00475D46">
        <w:rPr>
          <w:rFonts w:ascii="宋体" w:hAnsi="宋体" w:cs="宋体" w:hint="eastAsia"/>
          <w:sz w:val="24"/>
          <w:szCs w:val="24"/>
        </w:rPr>
        <w:t>历史操作事件记录≥</w:t>
      </w:r>
      <w:r w:rsidRPr="00475D46">
        <w:rPr>
          <w:rFonts w:ascii="宋体" w:hAnsi="宋体" w:cs="宋体"/>
          <w:sz w:val="24"/>
          <w:szCs w:val="24"/>
        </w:rPr>
        <w:t>1500</w:t>
      </w:r>
      <w:r w:rsidRPr="00475D46">
        <w:rPr>
          <w:rFonts w:ascii="宋体" w:hAnsi="宋体" w:cs="宋体" w:hint="eastAsia"/>
          <w:sz w:val="24"/>
          <w:szCs w:val="24"/>
        </w:rPr>
        <w:t>条</w:t>
      </w:r>
    </w:p>
    <w:p w:rsidR="001F6389" w:rsidRPr="00475D46" w:rsidRDefault="001F6389" w:rsidP="00346A9B">
      <w:pPr>
        <w:spacing w:line="400" w:lineRule="exact"/>
        <w:ind w:left="31680" w:hangingChars="650" w:firstLine="31680"/>
        <w:rPr>
          <w:rFonts w:ascii="宋体"/>
          <w:sz w:val="24"/>
          <w:szCs w:val="24"/>
        </w:rPr>
      </w:pPr>
      <w:r w:rsidRPr="00475D46">
        <w:rPr>
          <w:rFonts w:ascii="宋体" w:hAnsi="宋体" w:cs="宋体"/>
          <w:sz w:val="24"/>
          <w:szCs w:val="24"/>
        </w:rPr>
        <w:t xml:space="preserve">         *9. </w:t>
      </w:r>
      <w:r w:rsidRPr="00475D46">
        <w:rPr>
          <w:rFonts w:ascii="宋体" w:hAnsi="宋体" w:cs="宋体" w:hint="eastAsia"/>
          <w:sz w:val="24"/>
          <w:szCs w:val="24"/>
        </w:rPr>
        <w:t>药库功能要求：可存储≥</w:t>
      </w:r>
      <w:r w:rsidRPr="00475D46">
        <w:rPr>
          <w:rFonts w:ascii="宋体" w:hAnsi="宋体" w:cs="宋体"/>
          <w:sz w:val="24"/>
          <w:szCs w:val="24"/>
        </w:rPr>
        <w:t>50</w:t>
      </w:r>
      <w:r w:rsidRPr="00475D46">
        <w:rPr>
          <w:rFonts w:ascii="宋体" w:hAnsi="宋体" w:cs="宋体" w:hint="eastAsia"/>
          <w:sz w:val="24"/>
          <w:szCs w:val="24"/>
        </w:rPr>
        <w:t>种药物，可设置药物默认浓度及上下限，并可在注射过程中显示</w:t>
      </w:r>
      <w:r w:rsidRPr="00475D46">
        <w:rPr>
          <w:rFonts w:ascii="宋体" w:hAnsi="宋体" w:cs="宋体"/>
          <w:sz w:val="24"/>
          <w:szCs w:val="24"/>
        </w:rPr>
        <w:t xml:space="preserve">  </w:t>
      </w:r>
      <w:r w:rsidRPr="00475D46">
        <w:rPr>
          <w:rFonts w:ascii="宋体" w:hAnsi="宋体" w:cs="宋体" w:hint="eastAsia"/>
          <w:sz w:val="24"/>
          <w:szCs w:val="24"/>
        </w:rPr>
        <w:t>当前使用药品的药品名称和浓度。</w:t>
      </w:r>
      <w:r w:rsidRPr="00475D46">
        <w:rPr>
          <w:rFonts w:ascii="宋体" w:hAnsi="宋体" w:cs="宋体"/>
          <w:sz w:val="24"/>
          <w:szCs w:val="24"/>
        </w:rPr>
        <w:t xml:space="preserve">             </w:t>
      </w:r>
    </w:p>
    <w:p w:rsidR="001F6389" w:rsidRPr="00475D46" w:rsidRDefault="001F6389" w:rsidP="00426E3A">
      <w:pPr>
        <w:spacing w:line="400" w:lineRule="exact"/>
        <w:ind w:left="1080"/>
        <w:rPr>
          <w:rFonts w:ascii="宋体"/>
          <w:sz w:val="24"/>
          <w:szCs w:val="24"/>
        </w:rPr>
      </w:pPr>
      <w:r w:rsidRPr="00475D46">
        <w:rPr>
          <w:rFonts w:ascii="宋体" w:hAnsi="宋体" w:cs="宋体"/>
          <w:sz w:val="24"/>
          <w:szCs w:val="24"/>
        </w:rPr>
        <w:t xml:space="preserve">10. </w:t>
      </w:r>
      <w:r w:rsidRPr="00475D46">
        <w:rPr>
          <w:rFonts w:ascii="宋体" w:hAnsi="宋体" w:cs="宋体" w:hint="eastAsia"/>
          <w:sz w:val="24"/>
          <w:szCs w:val="24"/>
        </w:rPr>
        <w:t>初始流速记忆功能：可在关机后自动记忆初始的流速设置</w:t>
      </w:r>
    </w:p>
    <w:p w:rsidR="001F6389" w:rsidRPr="00475D46" w:rsidRDefault="001F6389" w:rsidP="00426E3A">
      <w:pPr>
        <w:spacing w:line="400" w:lineRule="exact"/>
        <w:ind w:left="1080"/>
        <w:rPr>
          <w:rFonts w:ascii="宋体"/>
          <w:sz w:val="24"/>
          <w:szCs w:val="24"/>
        </w:rPr>
      </w:pPr>
      <w:r w:rsidRPr="00475D46">
        <w:rPr>
          <w:rFonts w:ascii="宋体" w:hAnsi="宋体" w:cs="宋体"/>
          <w:sz w:val="24"/>
          <w:szCs w:val="24"/>
        </w:rPr>
        <w:t xml:space="preserve">11. </w:t>
      </w:r>
      <w:r w:rsidRPr="00475D46">
        <w:rPr>
          <w:rFonts w:ascii="宋体" w:hAnsi="宋体" w:cs="宋体" w:hint="eastAsia"/>
          <w:sz w:val="24"/>
          <w:szCs w:val="24"/>
        </w:rPr>
        <w:t>可识别≥</w:t>
      </w:r>
      <w:r w:rsidRPr="00475D46">
        <w:rPr>
          <w:rFonts w:ascii="宋体" w:hAnsi="宋体" w:cs="宋体"/>
          <w:sz w:val="24"/>
          <w:szCs w:val="24"/>
        </w:rPr>
        <w:t>12</w:t>
      </w:r>
      <w:r w:rsidRPr="00475D46">
        <w:rPr>
          <w:rFonts w:ascii="宋体" w:hAnsi="宋体" w:cs="宋体" w:hint="eastAsia"/>
          <w:sz w:val="24"/>
          <w:szCs w:val="24"/>
        </w:rPr>
        <w:t>个品牌的注射器</w:t>
      </w:r>
    </w:p>
    <w:p w:rsidR="001F6389" w:rsidRPr="00475D46" w:rsidRDefault="001F6389" w:rsidP="00426E3A">
      <w:pPr>
        <w:spacing w:line="400" w:lineRule="exact"/>
        <w:ind w:left="1080"/>
        <w:rPr>
          <w:rFonts w:ascii="宋体"/>
          <w:sz w:val="24"/>
          <w:szCs w:val="24"/>
        </w:rPr>
      </w:pPr>
      <w:r w:rsidRPr="00475D46">
        <w:rPr>
          <w:rFonts w:ascii="宋体" w:hAnsi="宋体" w:cs="宋体"/>
          <w:sz w:val="24"/>
          <w:szCs w:val="24"/>
        </w:rPr>
        <w:t xml:space="preserve">12. </w:t>
      </w:r>
      <w:r w:rsidRPr="00475D46">
        <w:rPr>
          <w:rFonts w:ascii="宋体" w:hAnsi="宋体" w:cs="宋体" w:hint="eastAsia"/>
          <w:sz w:val="24"/>
          <w:szCs w:val="24"/>
        </w:rPr>
        <w:t>具有键盘锁功能</w:t>
      </w:r>
    </w:p>
    <w:p w:rsidR="001F6389" w:rsidRPr="00475D46" w:rsidRDefault="001F6389" w:rsidP="00346A9B">
      <w:pPr>
        <w:spacing w:line="400" w:lineRule="exact"/>
        <w:ind w:left="31680" w:hangingChars="450" w:firstLine="31680"/>
        <w:rPr>
          <w:rFonts w:ascii="宋体"/>
          <w:sz w:val="24"/>
          <w:szCs w:val="24"/>
        </w:rPr>
      </w:pPr>
      <w:r w:rsidRPr="00475D46">
        <w:rPr>
          <w:rFonts w:ascii="宋体" w:hAnsi="宋体" w:cs="宋体"/>
          <w:sz w:val="24"/>
          <w:szCs w:val="24"/>
        </w:rPr>
        <w:t xml:space="preserve">         *13. </w:t>
      </w:r>
      <w:r w:rsidRPr="00475D46">
        <w:rPr>
          <w:rFonts w:ascii="宋体" w:hAnsi="宋体" w:cs="宋体" w:hint="eastAsia"/>
          <w:sz w:val="24"/>
          <w:szCs w:val="24"/>
        </w:rPr>
        <w:t>具有注射器活塞推杆的保护装置，可保证即使在注射泵意外坠落时不会出现意外快推发生</w:t>
      </w:r>
    </w:p>
    <w:p w:rsidR="001F6389" w:rsidRPr="00475D46" w:rsidRDefault="001F6389" w:rsidP="00426E3A">
      <w:pPr>
        <w:spacing w:line="400" w:lineRule="exact"/>
        <w:ind w:left="1080"/>
        <w:rPr>
          <w:rFonts w:ascii="宋体"/>
          <w:sz w:val="24"/>
          <w:szCs w:val="24"/>
        </w:rPr>
      </w:pPr>
      <w:r w:rsidRPr="00475D46">
        <w:rPr>
          <w:rFonts w:ascii="宋体" w:hAnsi="宋体" w:cs="宋体"/>
          <w:sz w:val="24"/>
          <w:szCs w:val="24"/>
        </w:rPr>
        <w:t xml:space="preserve">14. </w:t>
      </w:r>
      <w:r w:rsidRPr="00475D46">
        <w:rPr>
          <w:rFonts w:ascii="宋体" w:hAnsi="宋体" w:cs="宋体" w:hint="eastAsia"/>
          <w:sz w:val="24"/>
          <w:szCs w:val="24"/>
        </w:rPr>
        <w:t>摇摆固定夹：双方向摇摆固定夹，可将注射器安全稳定的固定在竖置或横置的固定杆上</w:t>
      </w:r>
    </w:p>
    <w:p w:rsidR="001F6389" w:rsidRPr="00475D46" w:rsidRDefault="001F6389" w:rsidP="00426E3A">
      <w:pPr>
        <w:spacing w:line="400" w:lineRule="exact"/>
        <w:rPr>
          <w:rFonts w:ascii="宋体"/>
          <w:sz w:val="24"/>
          <w:szCs w:val="24"/>
        </w:rPr>
      </w:pPr>
      <w:r w:rsidRPr="00475D46">
        <w:rPr>
          <w:rFonts w:ascii="宋体" w:hAnsi="宋体" w:cs="宋体"/>
          <w:sz w:val="24"/>
          <w:szCs w:val="24"/>
        </w:rPr>
        <w:t xml:space="preserve">         *15. </w:t>
      </w:r>
      <w:r w:rsidRPr="00475D46">
        <w:rPr>
          <w:rFonts w:ascii="宋体" w:hAnsi="宋体" w:cs="宋体" w:hint="eastAsia"/>
          <w:sz w:val="24"/>
          <w:szCs w:val="24"/>
        </w:rPr>
        <w:t>整合性：在无需任何附件的情况下，可将多个注射泵稳定牢固的整合到一起</w:t>
      </w:r>
    </w:p>
    <w:p w:rsidR="001F6389" w:rsidRPr="00475D46" w:rsidRDefault="001F6389" w:rsidP="00426E3A">
      <w:pPr>
        <w:spacing w:line="400" w:lineRule="exact"/>
        <w:ind w:left="1080"/>
        <w:rPr>
          <w:rFonts w:ascii="宋体"/>
          <w:sz w:val="24"/>
          <w:szCs w:val="24"/>
        </w:rPr>
      </w:pPr>
      <w:r w:rsidRPr="00475D46">
        <w:rPr>
          <w:rFonts w:ascii="宋体" w:hAnsi="宋体" w:cs="宋体"/>
          <w:sz w:val="24"/>
          <w:szCs w:val="24"/>
        </w:rPr>
        <w:t xml:space="preserve">16. </w:t>
      </w:r>
      <w:r w:rsidRPr="00475D46">
        <w:rPr>
          <w:rFonts w:ascii="宋体" w:hAnsi="宋体" w:cs="宋体" w:hint="eastAsia"/>
          <w:sz w:val="24"/>
          <w:szCs w:val="24"/>
        </w:rPr>
        <w:t>同时可有图形、数字两种方式显示当前的压力信息</w:t>
      </w:r>
    </w:p>
    <w:p w:rsidR="001F6389" w:rsidRPr="00475D46" w:rsidRDefault="001F6389" w:rsidP="00426E3A">
      <w:pPr>
        <w:spacing w:line="400" w:lineRule="exact"/>
        <w:ind w:left="1080"/>
        <w:rPr>
          <w:rFonts w:ascii="宋体"/>
          <w:sz w:val="24"/>
          <w:szCs w:val="24"/>
        </w:rPr>
      </w:pPr>
      <w:r w:rsidRPr="00475D46">
        <w:rPr>
          <w:rFonts w:ascii="宋体" w:hAnsi="宋体" w:cs="宋体"/>
          <w:sz w:val="24"/>
          <w:szCs w:val="24"/>
        </w:rPr>
        <w:t xml:space="preserve">17. </w:t>
      </w:r>
      <w:r w:rsidRPr="00475D46">
        <w:rPr>
          <w:rFonts w:ascii="宋体" w:hAnsi="宋体" w:cs="宋体" w:hint="eastAsia"/>
          <w:sz w:val="24"/>
          <w:szCs w:val="24"/>
        </w:rPr>
        <w:t>抗</w:t>
      </w:r>
      <w:r w:rsidRPr="00475D46">
        <w:rPr>
          <w:rFonts w:ascii="宋体" w:hAnsi="宋体" w:cs="宋体"/>
          <w:sz w:val="24"/>
          <w:szCs w:val="24"/>
        </w:rPr>
        <w:t>Bolus</w:t>
      </w:r>
      <w:r w:rsidRPr="00475D46">
        <w:rPr>
          <w:rFonts w:ascii="宋体" w:hAnsi="宋体" w:cs="宋体" w:hint="eastAsia"/>
          <w:sz w:val="24"/>
          <w:szCs w:val="24"/>
        </w:rPr>
        <w:t>系统：可显著降低管路中阻塞解除后的压力，以及由其导致的快推</w:t>
      </w:r>
    </w:p>
    <w:p w:rsidR="001F6389" w:rsidRPr="00475D46" w:rsidRDefault="001F6389" w:rsidP="00426E3A">
      <w:pPr>
        <w:spacing w:line="400" w:lineRule="exact"/>
        <w:rPr>
          <w:rFonts w:ascii="宋体"/>
          <w:sz w:val="24"/>
          <w:szCs w:val="24"/>
        </w:rPr>
      </w:pPr>
      <w:r w:rsidRPr="00475D46">
        <w:rPr>
          <w:rFonts w:ascii="宋体" w:hAnsi="宋体" w:cs="宋体"/>
          <w:sz w:val="24"/>
          <w:szCs w:val="24"/>
        </w:rPr>
        <w:t xml:space="preserve">         *18. </w:t>
      </w:r>
      <w:r w:rsidRPr="00475D46">
        <w:rPr>
          <w:rFonts w:ascii="宋体" w:hAnsi="宋体" w:cs="宋体" w:hint="eastAsia"/>
          <w:sz w:val="24"/>
          <w:szCs w:val="24"/>
        </w:rPr>
        <w:t>具有夜间模式</w:t>
      </w:r>
    </w:p>
    <w:p w:rsidR="001F6389" w:rsidRPr="00475D46" w:rsidRDefault="001F6389" w:rsidP="00426E3A">
      <w:pPr>
        <w:spacing w:line="400" w:lineRule="exact"/>
        <w:ind w:left="1080"/>
        <w:rPr>
          <w:rFonts w:ascii="宋体"/>
          <w:sz w:val="24"/>
          <w:szCs w:val="24"/>
        </w:rPr>
      </w:pPr>
      <w:r w:rsidRPr="00475D46">
        <w:rPr>
          <w:rFonts w:ascii="宋体" w:hAnsi="宋体" w:cs="宋体"/>
          <w:sz w:val="24"/>
          <w:szCs w:val="24"/>
        </w:rPr>
        <w:t xml:space="preserve">19. </w:t>
      </w:r>
      <w:r w:rsidRPr="00475D46">
        <w:rPr>
          <w:rFonts w:ascii="宋体" w:hAnsi="宋体" w:cs="宋体" w:hint="eastAsia"/>
          <w:sz w:val="24"/>
          <w:szCs w:val="24"/>
        </w:rPr>
        <w:t>具有中文操作界面</w:t>
      </w:r>
    </w:p>
    <w:p w:rsidR="001F6389" w:rsidRDefault="001F6389" w:rsidP="00426E3A">
      <w:pPr>
        <w:ind w:left="866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二、报警功能要求</w:t>
      </w:r>
      <w:r>
        <w:rPr>
          <w:b/>
          <w:bCs/>
          <w:sz w:val="32"/>
          <w:szCs w:val="32"/>
        </w:rPr>
        <w:t>:</w:t>
      </w:r>
    </w:p>
    <w:p w:rsidR="001F6389" w:rsidRPr="00475D46" w:rsidRDefault="001F6389" w:rsidP="00426E3A">
      <w:pPr>
        <w:numPr>
          <w:ilvl w:val="0"/>
          <w:numId w:val="7"/>
        </w:numPr>
        <w:spacing w:line="400" w:lineRule="exact"/>
        <w:ind w:left="1434" w:hanging="357"/>
        <w:rPr>
          <w:rFonts w:ascii="宋体"/>
          <w:sz w:val="24"/>
          <w:szCs w:val="24"/>
        </w:rPr>
      </w:pPr>
      <w:r w:rsidRPr="00475D46">
        <w:rPr>
          <w:rFonts w:ascii="宋体" w:hAnsi="宋体" w:cs="宋体" w:hint="eastAsia"/>
          <w:sz w:val="24"/>
          <w:szCs w:val="24"/>
        </w:rPr>
        <w:t>阻塞报警极限值：</w:t>
      </w:r>
      <w:r w:rsidRPr="00475D46">
        <w:rPr>
          <w:rFonts w:ascii="宋体" w:hAnsi="宋体" w:cs="宋体"/>
          <w:sz w:val="24"/>
          <w:szCs w:val="24"/>
        </w:rPr>
        <w:t>100~900mmHg</w:t>
      </w:r>
    </w:p>
    <w:p w:rsidR="001F6389" w:rsidRPr="00475D46" w:rsidRDefault="001F6389" w:rsidP="00426E3A">
      <w:pPr>
        <w:numPr>
          <w:ilvl w:val="0"/>
          <w:numId w:val="7"/>
        </w:numPr>
        <w:spacing w:line="400" w:lineRule="exact"/>
        <w:ind w:left="1434" w:hanging="357"/>
        <w:rPr>
          <w:rFonts w:ascii="宋体"/>
          <w:sz w:val="24"/>
          <w:szCs w:val="24"/>
        </w:rPr>
      </w:pPr>
      <w:r w:rsidRPr="00475D46">
        <w:rPr>
          <w:rFonts w:ascii="宋体" w:hAnsi="宋体" w:cs="宋体" w:hint="eastAsia"/>
          <w:sz w:val="24"/>
          <w:szCs w:val="24"/>
        </w:rPr>
        <w:t>动态压力监测系统：可在管路断开时报警提示</w:t>
      </w:r>
    </w:p>
    <w:p w:rsidR="001F6389" w:rsidRPr="00475D46" w:rsidRDefault="001F6389" w:rsidP="00426E3A">
      <w:pPr>
        <w:numPr>
          <w:ilvl w:val="0"/>
          <w:numId w:val="7"/>
        </w:numPr>
        <w:spacing w:line="400" w:lineRule="exact"/>
        <w:ind w:left="1434" w:hanging="357"/>
        <w:rPr>
          <w:rFonts w:ascii="宋体"/>
          <w:sz w:val="24"/>
          <w:szCs w:val="24"/>
        </w:rPr>
      </w:pPr>
      <w:r w:rsidRPr="00475D46">
        <w:rPr>
          <w:rFonts w:ascii="宋体" w:hAnsi="宋体" w:cs="宋体" w:hint="eastAsia"/>
          <w:sz w:val="24"/>
          <w:szCs w:val="24"/>
        </w:rPr>
        <w:t>注射器安装报警：注射器注射筒报警、注射器活塞推杆报警、抗虹吸系统</w:t>
      </w:r>
    </w:p>
    <w:p w:rsidR="001F6389" w:rsidRPr="00475D46" w:rsidRDefault="001F6389" w:rsidP="00426E3A">
      <w:pPr>
        <w:numPr>
          <w:ilvl w:val="0"/>
          <w:numId w:val="7"/>
        </w:numPr>
        <w:spacing w:line="400" w:lineRule="exact"/>
        <w:ind w:left="1434" w:hanging="357"/>
        <w:rPr>
          <w:rFonts w:ascii="宋体"/>
          <w:sz w:val="24"/>
          <w:szCs w:val="24"/>
        </w:rPr>
      </w:pPr>
      <w:r w:rsidRPr="00475D46">
        <w:rPr>
          <w:rFonts w:ascii="宋体" w:hAnsi="宋体" w:cs="宋体" w:hint="eastAsia"/>
          <w:sz w:val="24"/>
          <w:szCs w:val="24"/>
        </w:rPr>
        <w:t>注射控制报警：阻塞压力报警、注射完毕报警、容量极限报警</w:t>
      </w:r>
    </w:p>
    <w:p w:rsidR="001F6389" w:rsidRPr="00475D46" w:rsidRDefault="001F6389" w:rsidP="00426E3A">
      <w:pPr>
        <w:numPr>
          <w:ilvl w:val="0"/>
          <w:numId w:val="7"/>
        </w:numPr>
        <w:spacing w:line="400" w:lineRule="exact"/>
        <w:ind w:left="1434" w:hanging="357"/>
        <w:rPr>
          <w:rFonts w:ascii="宋体"/>
          <w:sz w:val="24"/>
          <w:szCs w:val="24"/>
        </w:rPr>
      </w:pPr>
      <w:r w:rsidRPr="00475D46">
        <w:rPr>
          <w:rFonts w:ascii="宋体" w:hAnsi="宋体" w:cs="宋体" w:hint="eastAsia"/>
          <w:sz w:val="24"/>
          <w:szCs w:val="24"/>
        </w:rPr>
        <w:t>设备控制报警：驱动装置松动报警、电池电量耗尽报警、设置无确认报警、技术故障报警</w:t>
      </w:r>
    </w:p>
    <w:p w:rsidR="001F6389" w:rsidRPr="00475D46" w:rsidRDefault="001F6389" w:rsidP="00426E3A">
      <w:pPr>
        <w:numPr>
          <w:ilvl w:val="0"/>
          <w:numId w:val="7"/>
        </w:numPr>
        <w:spacing w:line="400" w:lineRule="exact"/>
        <w:ind w:left="1434" w:hanging="357"/>
        <w:rPr>
          <w:rFonts w:ascii="宋体"/>
          <w:sz w:val="24"/>
          <w:szCs w:val="24"/>
        </w:rPr>
      </w:pPr>
      <w:r w:rsidRPr="00475D46">
        <w:rPr>
          <w:rFonts w:ascii="宋体" w:hAnsi="宋体" w:cs="宋体" w:hint="eastAsia"/>
          <w:sz w:val="24"/>
          <w:szCs w:val="24"/>
        </w:rPr>
        <w:t>预报警：注射完毕预报警、电池电量低预报警、容量极限预报警</w:t>
      </w:r>
    </w:p>
    <w:p w:rsidR="001F6389" w:rsidRPr="00426E3A" w:rsidRDefault="001F6389" w:rsidP="00426E3A">
      <w:pPr>
        <w:numPr>
          <w:ilvl w:val="0"/>
          <w:numId w:val="7"/>
        </w:numPr>
        <w:spacing w:line="400" w:lineRule="exact"/>
        <w:ind w:left="1434" w:hanging="357"/>
        <w:rPr>
          <w:rFonts w:ascii="宋体"/>
          <w:sz w:val="24"/>
          <w:szCs w:val="24"/>
        </w:rPr>
      </w:pPr>
      <w:r w:rsidRPr="00475D46">
        <w:rPr>
          <w:rFonts w:ascii="宋体" w:hAnsi="宋体" w:cs="宋体" w:hint="eastAsia"/>
          <w:sz w:val="24"/>
          <w:szCs w:val="24"/>
        </w:rPr>
        <w:t>报警音量分七档可调</w:t>
      </w:r>
    </w:p>
    <w:sectPr w:rsidR="001F6389" w:rsidRPr="00426E3A" w:rsidSect="007174BA">
      <w:pgSz w:w="16838" w:h="11906" w:orient="landscape"/>
      <w:pgMar w:top="567" w:right="1440" w:bottom="14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389" w:rsidRDefault="001F6389" w:rsidP="009E2E0C">
      <w:r>
        <w:separator/>
      </w:r>
    </w:p>
  </w:endnote>
  <w:endnote w:type="continuationSeparator" w:id="1">
    <w:p w:rsidR="001F6389" w:rsidRDefault="001F6389" w:rsidP="009E2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389" w:rsidRDefault="001F6389" w:rsidP="009E2E0C">
      <w:r>
        <w:separator/>
      </w:r>
    </w:p>
  </w:footnote>
  <w:footnote w:type="continuationSeparator" w:id="1">
    <w:p w:rsidR="001F6389" w:rsidRDefault="001F6389" w:rsidP="009E2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54"/>
        </w:tabs>
        <w:ind w:left="1054" w:hanging="420"/>
      </w:pPr>
    </w:lvl>
    <w:lvl w:ilvl="2">
      <w:start w:val="1"/>
      <w:numFmt w:val="lowerRoman"/>
      <w:lvlText w:val="%3."/>
      <w:lvlJc w:val="right"/>
      <w:pPr>
        <w:tabs>
          <w:tab w:val="num" w:pos="1474"/>
        </w:tabs>
        <w:ind w:left="1474" w:hanging="420"/>
      </w:pPr>
    </w:lvl>
    <w:lvl w:ilvl="3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>
      <w:start w:val="1"/>
      <w:numFmt w:val="lowerLetter"/>
      <w:lvlText w:val="%5)"/>
      <w:lvlJc w:val="left"/>
      <w:pPr>
        <w:tabs>
          <w:tab w:val="num" w:pos="2314"/>
        </w:tabs>
        <w:ind w:left="2314" w:hanging="420"/>
      </w:pPr>
    </w:lvl>
    <w:lvl w:ilvl="5">
      <w:start w:val="1"/>
      <w:numFmt w:val="lowerRoman"/>
      <w:lvlText w:val="%6."/>
      <w:lvlJc w:val="right"/>
      <w:pPr>
        <w:tabs>
          <w:tab w:val="num" w:pos="2734"/>
        </w:tabs>
        <w:ind w:left="2734" w:hanging="420"/>
      </w:pPr>
    </w:lvl>
    <w:lvl w:ilvl="6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>
      <w:start w:val="1"/>
      <w:numFmt w:val="lowerLetter"/>
      <w:lvlText w:val="%8)"/>
      <w:lvlJc w:val="left"/>
      <w:pPr>
        <w:tabs>
          <w:tab w:val="num" w:pos="3574"/>
        </w:tabs>
        <w:ind w:left="3574" w:hanging="420"/>
      </w:pPr>
    </w:lvl>
    <w:lvl w:ilvl="8">
      <w:start w:val="1"/>
      <w:numFmt w:val="lowerRoman"/>
      <w:lvlText w:val="%9."/>
      <w:lvlJc w:val="right"/>
      <w:pPr>
        <w:tabs>
          <w:tab w:val="num" w:pos="3994"/>
        </w:tabs>
        <w:ind w:left="3994" w:hanging="420"/>
      </w:pPr>
    </w:lvl>
  </w:abstractNum>
  <w:abstractNum w:abstractNumId="2">
    <w:nsid w:val="11A46923"/>
    <w:multiLevelType w:val="hybridMultilevel"/>
    <w:tmpl w:val="86E2247E"/>
    <w:lvl w:ilvl="0" w:tplc="C08EBAC2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8244F104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47A2761A">
      <w:start w:val="2"/>
      <w:numFmt w:val="bullet"/>
      <w:lvlText w:val="☆"/>
      <w:lvlJc w:val="left"/>
      <w:pPr>
        <w:ind w:left="1620" w:hanging="360"/>
      </w:pPr>
      <w:rPr>
        <w:rFonts w:ascii="宋体" w:eastAsia="宋体" w:hAnsi="宋体" w:hint="eastAsia"/>
        <w:b/>
        <w:bCs/>
        <w:color w:val="FF0000"/>
      </w:rPr>
    </w:lvl>
    <w:lvl w:ilvl="4" w:tplc="34447BBA">
      <w:start w:val="2"/>
      <w:numFmt w:val="bullet"/>
      <w:lvlText w:val="★"/>
      <w:lvlJc w:val="left"/>
      <w:pPr>
        <w:ind w:left="2040" w:hanging="360"/>
      </w:pPr>
      <w:rPr>
        <w:rFonts w:ascii="宋体" w:eastAsia="宋体" w:hAnsi="宋体" w:hint="eastAsia"/>
        <w:color w:val="FF0000"/>
      </w:rPr>
    </w:lvl>
    <w:lvl w:ilvl="5" w:tplc="8E30342A">
      <w:start w:val="3"/>
      <w:numFmt w:val="japaneseCounting"/>
      <w:lvlText w:val="%6、"/>
      <w:lvlJc w:val="left"/>
      <w:pPr>
        <w:ind w:left="2700" w:hanging="60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7D1D04"/>
    <w:multiLevelType w:val="hybridMultilevel"/>
    <w:tmpl w:val="9B50FCB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4A02B0C"/>
    <w:multiLevelType w:val="hybridMultilevel"/>
    <w:tmpl w:val="14BCBEF0"/>
    <w:lvl w:ilvl="0" w:tplc="C08EBAC2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A71C88BA">
      <w:start w:val="1"/>
      <w:numFmt w:val="japaneseCounting"/>
      <w:lvlText w:val="%2、"/>
      <w:lvlJc w:val="left"/>
      <w:pPr>
        <w:ind w:left="840" w:hanging="420"/>
      </w:pPr>
      <w:rPr>
        <w:rFonts w:ascii="黑体" w:eastAsia="黑体" w:hAnsi="黑体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47A2761A">
      <w:start w:val="2"/>
      <w:numFmt w:val="bullet"/>
      <w:lvlText w:val="☆"/>
      <w:lvlJc w:val="left"/>
      <w:pPr>
        <w:ind w:left="1620" w:hanging="360"/>
      </w:pPr>
      <w:rPr>
        <w:rFonts w:ascii="宋体" w:eastAsia="宋体" w:hAnsi="宋体" w:hint="eastAsia"/>
        <w:b/>
        <w:bCs/>
        <w:color w:val="FF0000"/>
      </w:rPr>
    </w:lvl>
    <w:lvl w:ilvl="4" w:tplc="34447BBA">
      <w:start w:val="2"/>
      <w:numFmt w:val="bullet"/>
      <w:lvlText w:val="★"/>
      <w:lvlJc w:val="left"/>
      <w:pPr>
        <w:ind w:left="2040" w:hanging="360"/>
      </w:pPr>
      <w:rPr>
        <w:rFonts w:ascii="宋体" w:eastAsia="宋体" w:hAnsi="宋体" w:hint="eastAsia"/>
        <w:color w:val="FF0000"/>
      </w:rPr>
    </w:lvl>
    <w:lvl w:ilvl="5" w:tplc="8E30342A">
      <w:start w:val="3"/>
      <w:numFmt w:val="japaneseCounting"/>
      <w:lvlText w:val="%6、"/>
      <w:lvlJc w:val="left"/>
      <w:pPr>
        <w:ind w:left="2700" w:hanging="60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63533AD"/>
    <w:multiLevelType w:val="hybridMultilevel"/>
    <w:tmpl w:val="650E3AE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BFE154F"/>
    <w:multiLevelType w:val="hybridMultilevel"/>
    <w:tmpl w:val="99CEE434"/>
    <w:lvl w:ilvl="0" w:tplc="521A0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4393"/>
    <w:rsid w:val="00097497"/>
    <w:rsid w:val="001273FF"/>
    <w:rsid w:val="00172A27"/>
    <w:rsid w:val="001A66CE"/>
    <w:rsid w:val="001D7C1A"/>
    <w:rsid w:val="001F17FE"/>
    <w:rsid w:val="001F6389"/>
    <w:rsid w:val="002306A3"/>
    <w:rsid w:val="00250F92"/>
    <w:rsid w:val="002A7173"/>
    <w:rsid w:val="003161D2"/>
    <w:rsid w:val="00346A9B"/>
    <w:rsid w:val="0036451F"/>
    <w:rsid w:val="003873F1"/>
    <w:rsid w:val="00401C02"/>
    <w:rsid w:val="00426E3A"/>
    <w:rsid w:val="00431BFC"/>
    <w:rsid w:val="004473E4"/>
    <w:rsid w:val="00475D46"/>
    <w:rsid w:val="004809BD"/>
    <w:rsid w:val="005666AD"/>
    <w:rsid w:val="005F22C4"/>
    <w:rsid w:val="00603BE6"/>
    <w:rsid w:val="00611A0D"/>
    <w:rsid w:val="00616FEB"/>
    <w:rsid w:val="0062707E"/>
    <w:rsid w:val="0064457F"/>
    <w:rsid w:val="00647BEA"/>
    <w:rsid w:val="006A4371"/>
    <w:rsid w:val="006B5656"/>
    <w:rsid w:val="006D4BDC"/>
    <w:rsid w:val="007174BA"/>
    <w:rsid w:val="0072366E"/>
    <w:rsid w:val="00734D2A"/>
    <w:rsid w:val="0083401A"/>
    <w:rsid w:val="008471AF"/>
    <w:rsid w:val="008A3758"/>
    <w:rsid w:val="008B7ED8"/>
    <w:rsid w:val="00937F9A"/>
    <w:rsid w:val="00972E84"/>
    <w:rsid w:val="009B0F50"/>
    <w:rsid w:val="009E2E0C"/>
    <w:rsid w:val="009F05F1"/>
    <w:rsid w:val="00A37183"/>
    <w:rsid w:val="00A72E71"/>
    <w:rsid w:val="00A73DEB"/>
    <w:rsid w:val="00AB74E9"/>
    <w:rsid w:val="00AB7C35"/>
    <w:rsid w:val="00AF5998"/>
    <w:rsid w:val="00BB7D08"/>
    <w:rsid w:val="00BD4C8C"/>
    <w:rsid w:val="00CB0353"/>
    <w:rsid w:val="00CD319E"/>
    <w:rsid w:val="00CD5139"/>
    <w:rsid w:val="00D65910"/>
    <w:rsid w:val="00D779AF"/>
    <w:rsid w:val="00E3320F"/>
    <w:rsid w:val="00ED2DFC"/>
    <w:rsid w:val="00EE0F06"/>
    <w:rsid w:val="00F235FE"/>
    <w:rsid w:val="00F44592"/>
    <w:rsid w:val="00F67487"/>
    <w:rsid w:val="18BC6675"/>
    <w:rsid w:val="2856615E"/>
    <w:rsid w:val="286B6890"/>
    <w:rsid w:val="4956698B"/>
    <w:rsid w:val="6D71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E71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2E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87E4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A72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87E48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50F9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E48"/>
    <w:rPr>
      <w:sz w:val="0"/>
      <w:szCs w:val="0"/>
    </w:rPr>
  </w:style>
  <w:style w:type="paragraph" w:customStyle="1" w:styleId="CharCharCharCharChar1Char">
    <w:name w:val="Char Char Char Char Char1 Char"/>
    <w:basedOn w:val="Normal"/>
    <w:uiPriority w:val="99"/>
    <w:rsid w:val="008A3758"/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uiPriority w:val="99"/>
    <w:rsid w:val="006A4371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B7ED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2</Pages>
  <Words>200</Words>
  <Characters>1145</Characters>
  <Application>Microsoft Office Outlook</Application>
  <DocSecurity>0</DocSecurity>
  <Lines>0</Lines>
  <Paragraphs>0</Paragraphs>
  <ScaleCrop>false</ScaleCrop>
  <Company>MSHOME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无锡市中医医院普外科手术器械一批采购询价单(第二次公示)</dc:title>
  <dc:subject/>
  <dc:creator>User</dc:creator>
  <cp:keywords/>
  <dc:description/>
  <cp:lastModifiedBy>User</cp:lastModifiedBy>
  <cp:revision>19</cp:revision>
  <cp:lastPrinted>2017-09-26T06:46:00Z</cp:lastPrinted>
  <dcterms:created xsi:type="dcterms:W3CDTF">2017-09-11T02:39:00Z</dcterms:created>
  <dcterms:modified xsi:type="dcterms:W3CDTF">2017-09-29T08:55:00Z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