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关于“无锡市中医医院体表标测心电图检测系统”单一来源采购公告</w:t>
      </w:r>
      <w:bookmarkEnd w:id="0"/>
      <w:bookmarkEnd w:id="1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Hlk24379207"/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CGZX-2024-YG019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无锡市中医医院体表标测心电图检测系统</w:t>
      </w:r>
    </w:p>
    <w:bookmarkEnd w:id="2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6万元/2台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6万元/2台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体表标测心电图标测系统2台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3" w:name="_Toc28359004"/>
      <w:bookmarkStart w:id="4" w:name="_Toc28359081"/>
      <w:bookmarkStart w:id="5" w:name="_Toc35393623"/>
      <w:bookmarkStart w:id="6" w:name="_Toc35393792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2024年2月29日，医学工程处于</w:t>
      </w:r>
      <w:r>
        <w:rPr>
          <w:rFonts w:hint="eastAsia" w:ascii="仿宋" w:hAnsi="仿宋" w:eastAsia="仿宋" w:cs="仿宋"/>
          <w:sz w:val="28"/>
          <w:szCs w:val="28"/>
        </w:rPr>
        <w:t>医院官网发布了该项目市场调研公告，截止至报名时间结束，有效供应商仅有上药康德乐（无锡）医药有限公司。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/>
          <w:sz w:val="28"/>
          <w:szCs w:val="28"/>
        </w:rPr>
        <w:t>本项目在我院官网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先后</w:t>
      </w:r>
      <w:r>
        <w:rPr>
          <w:rFonts w:hint="eastAsia" w:ascii="仿宋" w:hAnsi="仿宋" w:eastAsia="仿宋"/>
          <w:sz w:val="28"/>
          <w:szCs w:val="28"/>
        </w:rPr>
        <w:t>发布两次询价公告，截止至报名结束时间，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仍有且仅有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上述</w:t>
      </w:r>
      <w:r>
        <w:rPr>
          <w:rFonts w:hint="eastAsia" w:ascii="仿宋" w:hAnsi="仿宋" w:eastAsia="仿宋"/>
          <w:sz w:val="28"/>
          <w:szCs w:val="28"/>
        </w:rPr>
        <w:t>供应商。鉴于以上情况，只能从唯一供应商处采购，符合单一来源采购管理规定，为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加快采购速度，确保工作的顺利开展，特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变更采购方式为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单一来源</w:t>
      </w:r>
      <w:bookmarkStart w:id="25" w:name="_GoBack"/>
      <w:bookmarkEnd w:id="25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采购。</w:t>
      </w:r>
    </w:p>
    <w:p>
      <w:pPr>
        <w:ind w:firstLine="560" w:firstLineChars="200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获取采购文件</w:t>
      </w:r>
      <w:bookmarkEnd w:id="3"/>
      <w:bookmarkEnd w:id="4"/>
      <w:bookmarkEnd w:id="5"/>
      <w:bookmarkEnd w:id="6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2024年6月21日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  年6月27日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7" w:name="_Toc28359005"/>
      <w:bookmarkStart w:id="8" w:name="_Toc28359082"/>
      <w:bookmarkStart w:id="9" w:name="_Toc35393793"/>
      <w:bookmarkStart w:id="10" w:name="_Toc35393624"/>
    </w:p>
    <w:p>
      <w:pPr>
        <w:spacing w:line="360" w:lineRule="auto"/>
        <w:ind w:firstLine="413" w:firstLineChars="147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提交采购文件</w:t>
      </w:r>
      <w:bookmarkEnd w:id="7"/>
      <w:bookmarkEnd w:id="8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9"/>
      <w:bookmarkEnd w:id="10"/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35393625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2024年6月28日13：30点（投标截止时间后的投标文件恕不接受）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2024年6月28日13：30点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1"/>
      <w:bookmarkEnd w:id="12"/>
      <w:bookmarkEnd w:id="13"/>
      <w:bookmarkEnd w:id="14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5"/>
      <w:bookmarkEnd w:id="16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28359008"/>
      <w:bookmarkStart w:id="19" w:name="_Toc35393627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GI2Njk4MDA3NDEyNTZiYTU1NDI1NjM2Yjk3OTQifQ=="/>
  </w:docVars>
  <w:rsids>
    <w:rsidRoot w:val="00996B42"/>
    <w:rsid w:val="00001E93"/>
    <w:rsid w:val="00004C7F"/>
    <w:rsid w:val="00015A87"/>
    <w:rsid w:val="0002581F"/>
    <w:rsid w:val="00027F09"/>
    <w:rsid w:val="00046627"/>
    <w:rsid w:val="00047A15"/>
    <w:rsid w:val="00054160"/>
    <w:rsid w:val="00054561"/>
    <w:rsid w:val="00061AE6"/>
    <w:rsid w:val="00074BD6"/>
    <w:rsid w:val="000842DA"/>
    <w:rsid w:val="00090131"/>
    <w:rsid w:val="000903BF"/>
    <w:rsid w:val="0009186F"/>
    <w:rsid w:val="000A31E8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627C4"/>
    <w:rsid w:val="001D42BC"/>
    <w:rsid w:val="001D444B"/>
    <w:rsid w:val="001F3D24"/>
    <w:rsid w:val="00200EBE"/>
    <w:rsid w:val="00215D9C"/>
    <w:rsid w:val="002252E4"/>
    <w:rsid w:val="00254EC2"/>
    <w:rsid w:val="0026361E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36957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66F93"/>
    <w:rsid w:val="00475EB6"/>
    <w:rsid w:val="00480252"/>
    <w:rsid w:val="004957A4"/>
    <w:rsid w:val="00497988"/>
    <w:rsid w:val="004A052B"/>
    <w:rsid w:val="004A6176"/>
    <w:rsid w:val="004B3B58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74604"/>
    <w:rsid w:val="005852EC"/>
    <w:rsid w:val="005A355D"/>
    <w:rsid w:val="005B0F3D"/>
    <w:rsid w:val="005C6EB0"/>
    <w:rsid w:val="005E3D31"/>
    <w:rsid w:val="00600C70"/>
    <w:rsid w:val="00610F8D"/>
    <w:rsid w:val="00616214"/>
    <w:rsid w:val="0062403F"/>
    <w:rsid w:val="00626E43"/>
    <w:rsid w:val="006379AD"/>
    <w:rsid w:val="006578C4"/>
    <w:rsid w:val="00671553"/>
    <w:rsid w:val="006819E9"/>
    <w:rsid w:val="00687AD4"/>
    <w:rsid w:val="00694D36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45030"/>
    <w:rsid w:val="00856EB3"/>
    <w:rsid w:val="008606F2"/>
    <w:rsid w:val="0087140A"/>
    <w:rsid w:val="00882A60"/>
    <w:rsid w:val="00883A9C"/>
    <w:rsid w:val="00885D29"/>
    <w:rsid w:val="00886FC5"/>
    <w:rsid w:val="00893607"/>
    <w:rsid w:val="00895B5C"/>
    <w:rsid w:val="008B5614"/>
    <w:rsid w:val="008B635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B4F3A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97C7C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3408E"/>
    <w:rsid w:val="00B45499"/>
    <w:rsid w:val="00B47C8B"/>
    <w:rsid w:val="00B65F9E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048C7"/>
    <w:rsid w:val="00C13EFC"/>
    <w:rsid w:val="00C14D1C"/>
    <w:rsid w:val="00C24A6D"/>
    <w:rsid w:val="00C25910"/>
    <w:rsid w:val="00C33F88"/>
    <w:rsid w:val="00C37180"/>
    <w:rsid w:val="00C418DB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66970"/>
    <w:rsid w:val="00DB1A67"/>
    <w:rsid w:val="00DB37B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3820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4401FA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qowt-font4-gb2312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596</Characters>
  <Lines>4</Lines>
  <Paragraphs>1</Paragraphs>
  <TotalTime>9</TotalTime>
  <ScaleCrop>false</ScaleCrop>
  <LinksUpToDate>false</LinksUpToDate>
  <CharactersWithSpaces>699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金石丝竹</cp:lastModifiedBy>
  <cp:lastPrinted>2024-05-27T06:09:00Z</cp:lastPrinted>
  <dcterms:modified xsi:type="dcterms:W3CDTF">2024-06-20T06:48:40Z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F2241242D4084FC3A3B52888424ED60A_13</vt:lpwstr>
  </property>
</Properties>
</file>