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123C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123C6">
        <w:rPr>
          <w:rFonts w:ascii="仿宋" w:eastAsia="仿宋" w:hAnsi="仿宋" w:hint="eastAsia"/>
          <w:sz w:val="28"/>
          <w:szCs w:val="28"/>
          <w:u w:val="single"/>
        </w:rPr>
        <w:t>无锡市中医医院二轮电动车智能充电桩及配套工程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6269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EE36DC"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 w:rsidR="002A30BD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F83FAA" w:rsidRPr="00F83FAA">
        <w:rPr>
          <w:rFonts w:ascii="宋体" w:hAnsi="宋体" w:cs="宋体"/>
          <w:kern w:val="0"/>
          <w:sz w:val="24"/>
          <w:szCs w:val="24"/>
          <w:u w:val="single"/>
        </w:rPr>
        <w:t>CGZX-Z</w:t>
      </w:r>
      <w:r w:rsidR="000C60C7">
        <w:rPr>
          <w:rFonts w:ascii="宋体" w:hAnsi="宋体" w:cs="宋体"/>
          <w:kern w:val="0"/>
          <w:sz w:val="24"/>
          <w:szCs w:val="24"/>
          <w:u w:val="single"/>
        </w:rPr>
        <w:t>W</w:t>
      </w:r>
      <w:r w:rsidR="00F83FAA" w:rsidRPr="00F83FAA">
        <w:rPr>
          <w:rFonts w:ascii="宋体" w:hAnsi="宋体" w:cs="宋体"/>
          <w:kern w:val="0"/>
          <w:sz w:val="24"/>
          <w:szCs w:val="24"/>
          <w:u w:val="single"/>
        </w:rPr>
        <w:t>-2024-00</w:t>
      </w:r>
      <w:r w:rsidR="00A123C6">
        <w:rPr>
          <w:rFonts w:ascii="宋体" w:hAnsi="宋体" w:cs="宋体"/>
          <w:kern w:val="0"/>
          <w:sz w:val="24"/>
          <w:szCs w:val="24"/>
          <w:u w:val="single"/>
        </w:rPr>
        <w:t>3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123C6" w:rsidRPr="00A123C6">
        <w:rPr>
          <w:rFonts w:ascii="仿宋" w:eastAsia="仿宋" w:hAnsi="仿宋" w:hint="eastAsia"/>
          <w:sz w:val="28"/>
          <w:szCs w:val="28"/>
          <w:u w:val="single"/>
        </w:rPr>
        <w:t>无锡市中医医院二轮电动车智能充电桩及配套工程</w:t>
      </w:r>
      <w:r w:rsidR="00EE36DC" w:rsidRPr="00EE36DC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A123C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26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A123C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26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A1783F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A123C6" w:rsidRPr="00A123C6">
        <w:rPr>
          <w:rFonts w:ascii="仿宋" w:eastAsia="仿宋" w:hAnsi="仿宋" w:hint="eastAsia"/>
          <w:sz w:val="28"/>
          <w:szCs w:val="28"/>
        </w:rPr>
        <w:t>目前医院现有非机动车停车日趋拥挤，目前停放非机动车可充电点位停放数量及充电负荷已处于饱和状态。为缓解这一矛盾，计划在科教楼南侧紧邻围墙位置建设新的非机动车停车及充电场所。本次进行的场地改造，包括建设非机动车车棚及智能充电桩、护栏，以满足医院非机动车充电需求，拟实行付费充电模式，便于医院规范管理，建立智能化、安全化的配套设施，营造安全的停车环境。</w:t>
      </w:r>
    </w:p>
    <w:p w:rsidR="00122BC0" w:rsidRPr="008272DE" w:rsidRDefault="00A123C6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23C6">
        <w:rPr>
          <w:rFonts w:ascii="仿宋" w:eastAsia="仿宋" w:hAnsi="仿宋" w:hint="eastAsia"/>
          <w:sz w:val="28"/>
          <w:szCs w:val="28"/>
        </w:rPr>
        <w:t>圆形车棚约330㎡及约19台智能充电桩</w:t>
      </w:r>
      <w:r w:rsidRPr="00A123C6">
        <w:rPr>
          <w:rFonts w:ascii="仿宋" w:eastAsia="仿宋" w:hAnsi="仿宋" w:hint="eastAsia"/>
          <w:sz w:val="28"/>
          <w:szCs w:val="28"/>
        </w:rPr>
        <w:t>，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</w:t>
      </w:r>
      <w:r w:rsidR="00061F77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54995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（1）</w:t>
      </w:r>
      <w:r w:rsidR="00F54995" w:rsidRPr="00F54995">
        <w:rPr>
          <w:rFonts w:ascii="仿宋" w:eastAsia="仿宋" w:hAnsi="仿宋" w:hint="eastAsia"/>
          <w:sz w:val="28"/>
          <w:szCs w:val="28"/>
        </w:rPr>
        <w:t>报名人具有独立完成设备供货、安装、调试及维护其正常运行的能力。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2A30BD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F54995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F54995">
        <w:rPr>
          <w:rFonts w:ascii="仿宋" w:eastAsia="仿宋" w:hAnsi="仿宋" w:cs="宋体" w:hint="eastAsia"/>
          <w:sz w:val="28"/>
          <w:szCs w:val="28"/>
          <w:u w:val="single"/>
        </w:rPr>
        <w:t>17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F54995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2A30BD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F54995">
        <w:rPr>
          <w:rFonts w:ascii="仿宋" w:eastAsia="仿宋" w:hAnsi="仿宋" w:cs="宋体"/>
          <w:sz w:val="28"/>
          <w:szCs w:val="28"/>
          <w:u w:val="single"/>
        </w:rPr>
        <w:t>23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F54995">
        <w:rPr>
          <w:rFonts w:ascii="仿宋" w:eastAsia="仿宋" w:hAnsi="仿宋" w:cs="Times New Roman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F54995">
        <w:rPr>
          <w:rFonts w:ascii="仿宋" w:eastAsia="仿宋" w:hAnsi="仿宋" w:cs="Times New Roman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9" w:name="_Toc28359086"/>
      <w:bookmarkStart w:id="30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1" w:name="_Toc28359010"/>
      <w:bookmarkStart w:id="32" w:name="_Toc28359087"/>
      <w:bookmarkEnd w:id="29"/>
      <w:bookmarkEnd w:id="30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1"/>
      <w:bookmarkEnd w:id="32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F54995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  <w:bookmarkStart w:id="33" w:name="_GoBack"/>
      <w:bookmarkEnd w:id="33"/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D5" w:rsidRDefault="002E25D5" w:rsidP="00843A66">
      <w:r>
        <w:separator/>
      </w:r>
    </w:p>
  </w:endnote>
  <w:endnote w:type="continuationSeparator" w:id="0">
    <w:p w:rsidR="002E25D5" w:rsidRDefault="002E25D5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D5" w:rsidRDefault="002E25D5" w:rsidP="00843A66">
      <w:r>
        <w:separator/>
      </w:r>
    </w:p>
  </w:footnote>
  <w:footnote w:type="continuationSeparator" w:id="0">
    <w:p w:rsidR="002E25D5" w:rsidRDefault="002E25D5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61F77"/>
    <w:rsid w:val="000B2733"/>
    <w:rsid w:val="000C60C7"/>
    <w:rsid w:val="000D45FF"/>
    <w:rsid w:val="00122BC0"/>
    <w:rsid w:val="00125073"/>
    <w:rsid w:val="00126269"/>
    <w:rsid w:val="001347E2"/>
    <w:rsid w:val="001B7DE9"/>
    <w:rsid w:val="00220D10"/>
    <w:rsid w:val="00226F93"/>
    <w:rsid w:val="00294355"/>
    <w:rsid w:val="00294598"/>
    <w:rsid w:val="002A30BD"/>
    <w:rsid w:val="002B2160"/>
    <w:rsid w:val="002E25D5"/>
    <w:rsid w:val="00301EC7"/>
    <w:rsid w:val="003362B9"/>
    <w:rsid w:val="00364CA7"/>
    <w:rsid w:val="003F6A15"/>
    <w:rsid w:val="004252FC"/>
    <w:rsid w:val="00480252"/>
    <w:rsid w:val="004A052B"/>
    <w:rsid w:val="00610E7B"/>
    <w:rsid w:val="00647F29"/>
    <w:rsid w:val="00664AAA"/>
    <w:rsid w:val="007A438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123C6"/>
    <w:rsid w:val="00A1783F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3177"/>
    <w:rsid w:val="00C6295C"/>
    <w:rsid w:val="00CD03D8"/>
    <w:rsid w:val="00D73021"/>
    <w:rsid w:val="00DF73DA"/>
    <w:rsid w:val="00E213C7"/>
    <w:rsid w:val="00EE2221"/>
    <w:rsid w:val="00EE36DC"/>
    <w:rsid w:val="00F12EB9"/>
    <w:rsid w:val="00F54995"/>
    <w:rsid w:val="00F83FAA"/>
    <w:rsid w:val="00FC0D9F"/>
    <w:rsid w:val="00FF0B5C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5</cp:revision>
  <dcterms:created xsi:type="dcterms:W3CDTF">2024-02-26T02:47:00Z</dcterms:created>
  <dcterms:modified xsi:type="dcterms:W3CDTF">2024-04-17T00:50:00Z</dcterms:modified>
</cp:coreProperties>
</file>